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FC8" w:rsidRDefault="00680FC8" w:rsidP="00680FC8">
      <w:pPr>
        <w:spacing w:after="0" w:line="240" w:lineRule="auto"/>
        <w:jc w:val="both"/>
        <w:rPr>
          <w:rFonts w:ascii="Arial" w:hAnsi="Arial" w:cs="Arial"/>
          <w:b/>
          <w:sz w:val="28"/>
          <w:szCs w:val="28"/>
        </w:rPr>
      </w:pPr>
      <w:bookmarkStart w:id="0" w:name="_GoBack"/>
      <w:bookmarkEnd w:id="0"/>
      <w:r w:rsidRPr="00221739">
        <w:rPr>
          <w:rFonts w:ascii="Arial" w:hAnsi="Arial" w:cs="Arial"/>
          <w:b/>
          <w:sz w:val="28"/>
          <w:szCs w:val="28"/>
        </w:rPr>
        <w:t>MINIMALNI STANDARDI ZNANJA</w:t>
      </w:r>
    </w:p>
    <w:p w:rsidR="00680FC8" w:rsidRPr="00221739" w:rsidRDefault="00680FC8" w:rsidP="00680FC8">
      <w:pPr>
        <w:spacing w:after="0" w:line="240" w:lineRule="auto"/>
        <w:jc w:val="both"/>
        <w:rPr>
          <w:rFonts w:ascii="Arial" w:hAnsi="Arial" w:cs="Arial"/>
          <w:b/>
          <w:sz w:val="28"/>
          <w:szCs w:val="28"/>
        </w:rPr>
      </w:pPr>
    </w:p>
    <w:p w:rsidR="00680FC8" w:rsidRPr="005702B0" w:rsidRDefault="00680FC8" w:rsidP="00680FC8">
      <w:pPr>
        <w:spacing w:after="0" w:line="240" w:lineRule="auto"/>
        <w:jc w:val="both"/>
        <w:rPr>
          <w:rFonts w:ascii="Arial" w:hAnsi="Arial" w:cs="Arial"/>
          <w:sz w:val="24"/>
          <w:szCs w:val="24"/>
        </w:rPr>
      </w:pPr>
      <w:r w:rsidRPr="005702B0">
        <w:rPr>
          <w:rFonts w:ascii="Arial" w:hAnsi="Arial" w:cs="Arial"/>
          <w:sz w:val="24"/>
          <w:szCs w:val="24"/>
        </w:rPr>
        <w:t>Minimalni standardi znanja so za geografijo zapisani v predmetnem izpitnem katalogu za splošno maturo za leto 2017 kot izpitne vsebine in cilji.</w:t>
      </w:r>
    </w:p>
    <w:p w:rsidR="00680FC8" w:rsidRPr="005702B0" w:rsidRDefault="00680FC8" w:rsidP="00680FC8">
      <w:pPr>
        <w:spacing w:after="0" w:line="240" w:lineRule="auto"/>
        <w:jc w:val="both"/>
        <w:rPr>
          <w:rFonts w:ascii="Arial" w:hAnsi="Arial" w:cs="Arial"/>
          <w:sz w:val="24"/>
          <w:szCs w:val="24"/>
        </w:rPr>
      </w:pPr>
    </w:p>
    <w:p w:rsidR="00680FC8" w:rsidRPr="005702B0" w:rsidRDefault="00680FC8" w:rsidP="00680FC8">
      <w:pPr>
        <w:spacing w:after="0" w:line="240" w:lineRule="auto"/>
        <w:jc w:val="both"/>
        <w:rPr>
          <w:rFonts w:ascii="Arial" w:hAnsi="Arial" w:cs="Arial"/>
          <w:sz w:val="24"/>
          <w:szCs w:val="24"/>
        </w:rPr>
      </w:pPr>
      <w:r w:rsidRPr="005702B0">
        <w:rPr>
          <w:rFonts w:ascii="Arial" w:hAnsi="Arial" w:cs="Arial"/>
          <w:sz w:val="24"/>
          <w:szCs w:val="24"/>
        </w:rPr>
        <w:t xml:space="preserve">Minimalni standardi prvega letnika so tudi temeljno znanje dijakov tudi v drugem, tretjem in četrtem letniku. Minimalni standardi drugega letnika so tudi temeljno znanje dijakov tretjega in četrtega letnika. Minimalni standardi znanja </w:t>
      </w:r>
      <w:r w:rsidRPr="007D4FC9">
        <w:rPr>
          <w:rFonts w:ascii="Arial" w:hAnsi="Arial" w:cs="Arial"/>
          <w:sz w:val="24"/>
          <w:szCs w:val="24"/>
        </w:rPr>
        <w:t xml:space="preserve">tretjega letnika </w:t>
      </w:r>
      <w:r w:rsidRPr="005702B0">
        <w:rPr>
          <w:rFonts w:ascii="Arial" w:hAnsi="Arial" w:cs="Arial"/>
          <w:sz w:val="24"/>
          <w:szCs w:val="24"/>
        </w:rPr>
        <w:t>so tudi temeljno znanje dijakov četrtega letnika.</w:t>
      </w:r>
    </w:p>
    <w:p w:rsidR="00680FC8" w:rsidRDefault="00680FC8" w:rsidP="00680FC8">
      <w:pPr>
        <w:spacing w:after="0" w:line="240" w:lineRule="auto"/>
        <w:jc w:val="both"/>
        <w:rPr>
          <w:rFonts w:ascii="Arial" w:hAnsi="Arial" w:cs="Arial"/>
          <w:sz w:val="24"/>
          <w:szCs w:val="24"/>
        </w:rPr>
      </w:pPr>
    </w:p>
    <w:p w:rsidR="00680FC8" w:rsidRDefault="00680FC8" w:rsidP="00680FC8">
      <w:pPr>
        <w:spacing w:after="0" w:line="240" w:lineRule="auto"/>
        <w:jc w:val="both"/>
        <w:rPr>
          <w:rFonts w:ascii="Arial" w:hAnsi="Arial" w:cs="Arial"/>
          <w:b/>
          <w:sz w:val="28"/>
          <w:szCs w:val="28"/>
        </w:rPr>
      </w:pPr>
    </w:p>
    <w:p w:rsidR="00680FC8" w:rsidRDefault="00680FC8" w:rsidP="00680FC8">
      <w:pPr>
        <w:spacing w:after="0" w:line="240" w:lineRule="auto"/>
        <w:jc w:val="both"/>
        <w:rPr>
          <w:rFonts w:ascii="Arial" w:hAnsi="Arial" w:cs="Arial"/>
          <w:b/>
          <w:sz w:val="28"/>
          <w:szCs w:val="28"/>
        </w:rPr>
      </w:pPr>
      <w:r>
        <w:rPr>
          <w:rFonts w:ascii="Arial" w:hAnsi="Arial" w:cs="Arial"/>
          <w:b/>
          <w:sz w:val="28"/>
          <w:szCs w:val="28"/>
        </w:rPr>
        <w:t xml:space="preserve">KRITERIJI ZA </w:t>
      </w:r>
      <w:r w:rsidRPr="0080244E">
        <w:rPr>
          <w:rFonts w:ascii="Arial" w:hAnsi="Arial" w:cs="Arial"/>
          <w:b/>
          <w:sz w:val="28"/>
          <w:szCs w:val="28"/>
        </w:rPr>
        <w:t>OCENJEVANJ</w:t>
      </w:r>
      <w:r>
        <w:rPr>
          <w:rFonts w:ascii="Arial" w:hAnsi="Arial" w:cs="Arial"/>
          <w:b/>
          <w:sz w:val="28"/>
          <w:szCs w:val="28"/>
        </w:rPr>
        <w:t>E ZNANJA</w:t>
      </w:r>
    </w:p>
    <w:p w:rsidR="00680FC8" w:rsidRPr="0080244E" w:rsidRDefault="00680FC8" w:rsidP="00680FC8">
      <w:pPr>
        <w:spacing w:after="0" w:line="240" w:lineRule="auto"/>
        <w:jc w:val="both"/>
        <w:rPr>
          <w:rFonts w:ascii="Arial" w:hAnsi="Arial" w:cs="Arial"/>
          <w:b/>
          <w:sz w:val="28"/>
          <w:szCs w:val="28"/>
        </w:rPr>
      </w:pPr>
    </w:p>
    <w:p w:rsidR="00680FC8" w:rsidRPr="00221739" w:rsidRDefault="00680FC8" w:rsidP="00680FC8">
      <w:pPr>
        <w:spacing w:after="0" w:line="240" w:lineRule="auto"/>
        <w:jc w:val="both"/>
        <w:rPr>
          <w:rFonts w:ascii="Arial" w:hAnsi="Arial" w:cs="Arial"/>
          <w:b/>
          <w:sz w:val="28"/>
          <w:szCs w:val="28"/>
        </w:rPr>
      </w:pPr>
      <w:r w:rsidRPr="0080244E">
        <w:rPr>
          <w:rFonts w:ascii="Arial" w:hAnsi="Arial" w:cs="Arial"/>
          <w:b/>
          <w:sz w:val="24"/>
          <w:szCs w:val="24"/>
        </w:rPr>
        <w:t>USTNO OCENJEVANJE ZNANJA</w:t>
      </w:r>
    </w:p>
    <w:p w:rsidR="00680FC8" w:rsidRDefault="00680FC8" w:rsidP="00680FC8">
      <w:pPr>
        <w:spacing w:after="0" w:line="240" w:lineRule="auto"/>
        <w:jc w:val="both"/>
        <w:rPr>
          <w:rFonts w:ascii="Arial" w:hAnsi="Arial" w:cs="Arial"/>
          <w:sz w:val="24"/>
          <w:szCs w:val="24"/>
        </w:rPr>
      </w:pPr>
    </w:p>
    <w:p w:rsidR="00680FC8" w:rsidRPr="005702B0" w:rsidRDefault="00680FC8" w:rsidP="00680FC8">
      <w:pPr>
        <w:spacing w:after="0" w:line="240" w:lineRule="auto"/>
        <w:jc w:val="both"/>
        <w:rPr>
          <w:rFonts w:ascii="Arial" w:hAnsi="Arial" w:cs="Arial"/>
          <w:sz w:val="24"/>
          <w:szCs w:val="24"/>
        </w:rPr>
      </w:pPr>
      <w:r w:rsidRPr="005702B0">
        <w:rPr>
          <w:rFonts w:ascii="Arial" w:hAnsi="Arial" w:cs="Arial"/>
          <w:sz w:val="24"/>
          <w:szCs w:val="24"/>
        </w:rPr>
        <w:t>Ustno ocenjevanje znanja je napovedano. Datumi se določijo na začetku vsakega ocenjevalnega obdobja. Če se dijak ne drži dogovora je lahko vprašan kadarkoli nenapovedano. Dijakovo znanje mora biti ustno preverjeno vsaj enkrat v šolskem letu. Pri ustnem preverjanju dijak odgovarja na tri vprašanja različnega nivoja znanja. Na oceno vpliva samostojnost pri odgovarjanju, kakovost odgovorov in spretnost uporabe zemljevida. Če dobi dijak pri ustnem preverjanju znanja nezadostno oceno, jo popravlja ustno. Dijak lahko popravlja tudi pozitivno oceno. V redovalnico se vpiše boljša ocena.</w:t>
      </w:r>
    </w:p>
    <w:p w:rsidR="00680FC8" w:rsidRDefault="00680FC8" w:rsidP="00680FC8">
      <w:pPr>
        <w:spacing w:after="0" w:line="240" w:lineRule="auto"/>
        <w:jc w:val="both"/>
        <w:rPr>
          <w:rFonts w:ascii="Arial" w:hAnsi="Arial" w:cs="Arial"/>
          <w:sz w:val="24"/>
          <w:szCs w:val="24"/>
        </w:rPr>
      </w:pPr>
    </w:p>
    <w:p w:rsidR="00680FC8" w:rsidRDefault="00680FC8" w:rsidP="00680FC8">
      <w:pPr>
        <w:spacing w:after="0" w:line="240" w:lineRule="auto"/>
        <w:jc w:val="both"/>
        <w:rPr>
          <w:rFonts w:ascii="Arial" w:hAnsi="Arial" w:cs="Arial"/>
          <w:b/>
          <w:sz w:val="24"/>
          <w:szCs w:val="24"/>
        </w:rPr>
      </w:pPr>
      <w:r w:rsidRPr="007022B2">
        <w:rPr>
          <w:rFonts w:ascii="Arial" w:hAnsi="Arial" w:cs="Arial"/>
          <w:b/>
          <w:sz w:val="24"/>
          <w:szCs w:val="24"/>
        </w:rPr>
        <w:t>Opisni kriteriji za ustno ocenjevanje znanja</w:t>
      </w:r>
      <w:r>
        <w:rPr>
          <w:rFonts w:ascii="Arial" w:hAnsi="Arial" w:cs="Arial"/>
          <w:b/>
          <w:sz w:val="24"/>
          <w:szCs w:val="24"/>
        </w:rPr>
        <w:t>:</w:t>
      </w:r>
    </w:p>
    <w:p w:rsidR="00680FC8" w:rsidRDefault="00680FC8" w:rsidP="00680FC8">
      <w:pPr>
        <w:spacing w:after="0" w:line="240" w:lineRule="auto"/>
        <w:jc w:val="both"/>
        <w:rPr>
          <w:rFonts w:ascii="Arial" w:hAnsi="Arial" w:cs="Arial"/>
          <w:b/>
          <w:sz w:val="24"/>
          <w:szCs w:val="24"/>
        </w:rPr>
      </w:pPr>
    </w:p>
    <w:tbl>
      <w:tblPr>
        <w:tblStyle w:val="Tabelamrea"/>
        <w:tblW w:w="0" w:type="auto"/>
        <w:tblLook w:val="04A0" w:firstRow="1" w:lastRow="0" w:firstColumn="1" w:lastColumn="0" w:noHBand="0" w:noVBand="1"/>
      </w:tblPr>
      <w:tblGrid>
        <w:gridCol w:w="1530"/>
        <w:gridCol w:w="1509"/>
        <w:gridCol w:w="1490"/>
        <w:gridCol w:w="1503"/>
        <w:gridCol w:w="1519"/>
        <w:gridCol w:w="1511"/>
      </w:tblGrid>
      <w:tr w:rsidR="00680FC8" w:rsidRPr="005702B0" w:rsidTr="00D07F80">
        <w:tc>
          <w:tcPr>
            <w:tcW w:w="1535" w:type="dxa"/>
          </w:tcPr>
          <w:p w:rsidR="00680FC8" w:rsidRPr="005702B0" w:rsidRDefault="00680FC8" w:rsidP="00D07F80">
            <w:pPr>
              <w:jc w:val="both"/>
              <w:rPr>
                <w:rFonts w:ascii="Arial" w:hAnsi="Arial" w:cs="Arial"/>
                <w:b/>
                <w:sz w:val="20"/>
                <w:szCs w:val="20"/>
              </w:rPr>
            </w:pPr>
            <w:r w:rsidRPr="005702B0">
              <w:rPr>
                <w:rFonts w:ascii="Arial" w:hAnsi="Arial" w:cs="Arial"/>
                <w:b/>
                <w:sz w:val="20"/>
                <w:szCs w:val="20"/>
              </w:rPr>
              <w:t>Znanje / ocena</w:t>
            </w:r>
          </w:p>
        </w:tc>
        <w:tc>
          <w:tcPr>
            <w:tcW w:w="1535" w:type="dxa"/>
          </w:tcPr>
          <w:p w:rsidR="00680FC8" w:rsidRPr="005702B0" w:rsidRDefault="00680FC8" w:rsidP="00D07F80">
            <w:pPr>
              <w:jc w:val="both"/>
              <w:rPr>
                <w:rFonts w:ascii="Arial" w:hAnsi="Arial" w:cs="Arial"/>
                <w:b/>
                <w:sz w:val="20"/>
                <w:szCs w:val="20"/>
              </w:rPr>
            </w:pPr>
            <w:r w:rsidRPr="005702B0">
              <w:rPr>
                <w:rFonts w:ascii="Arial" w:hAnsi="Arial" w:cs="Arial"/>
                <w:b/>
                <w:sz w:val="20"/>
                <w:szCs w:val="20"/>
              </w:rPr>
              <w:t>odlično</w:t>
            </w:r>
          </w:p>
        </w:tc>
        <w:tc>
          <w:tcPr>
            <w:tcW w:w="1535" w:type="dxa"/>
          </w:tcPr>
          <w:p w:rsidR="00680FC8" w:rsidRPr="005702B0" w:rsidRDefault="00680FC8" w:rsidP="00D07F80">
            <w:pPr>
              <w:jc w:val="both"/>
              <w:rPr>
                <w:rFonts w:ascii="Arial" w:hAnsi="Arial" w:cs="Arial"/>
                <w:b/>
                <w:sz w:val="20"/>
                <w:szCs w:val="20"/>
              </w:rPr>
            </w:pPr>
            <w:r w:rsidRPr="005702B0">
              <w:rPr>
                <w:rFonts w:ascii="Arial" w:hAnsi="Arial" w:cs="Arial"/>
                <w:b/>
                <w:sz w:val="20"/>
                <w:szCs w:val="20"/>
              </w:rPr>
              <w:t>prav dobro</w:t>
            </w:r>
          </w:p>
        </w:tc>
        <w:tc>
          <w:tcPr>
            <w:tcW w:w="1535" w:type="dxa"/>
          </w:tcPr>
          <w:p w:rsidR="00680FC8" w:rsidRPr="005702B0" w:rsidRDefault="00680FC8" w:rsidP="00D07F80">
            <w:pPr>
              <w:jc w:val="both"/>
              <w:rPr>
                <w:rFonts w:ascii="Arial" w:hAnsi="Arial" w:cs="Arial"/>
                <w:b/>
                <w:sz w:val="20"/>
                <w:szCs w:val="20"/>
              </w:rPr>
            </w:pPr>
            <w:r w:rsidRPr="005702B0">
              <w:rPr>
                <w:rFonts w:ascii="Arial" w:hAnsi="Arial" w:cs="Arial"/>
                <w:b/>
                <w:sz w:val="20"/>
                <w:szCs w:val="20"/>
              </w:rPr>
              <w:t>dobro</w:t>
            </w:r>
          </w:p>
        </w:tc>
        <w:tc>
          <w:tcPr>
            <w:tcW w:w="1536" w:type="dxa"/>
          </w:tcPr>
          <w:p w:rsidR="00680FC8" w:rsidRPr="005702B0" w:rsidRDefault="00680FC8" w:rsidP="00D07F80">
            <w:pPr>
              <w:jc w:val="both"/>
              <w:rPr>
                <w:rFonts w:ascii="Arial" w:hAnsi="Arial" w:cs="Arial"/>
                <w:b/>
                <w:sz w:val="20"/>
                <w:szCs w:val="20"/>
              </w:rPr>
            </w:pPr>
            <w:r w:rsidRPr="005702B0">
              <w:rPr>
                <w:rFonts w:ascii="Arial" w:hAnsi="Arial" w:cs="Arial"/>
                <w:b/>
                <w:sz w:val="20"/>
                <w:szCs w:val="20"/>
              </w:rPr>
              <w:t>zadostno</w:t>
            </w:r>
          </w:p>
        </w:tc>
        <w:tc>
          <w:tcPr>
            <w:tcW w:w="1536" w:type="dxa"/>
          </w:tcPr>
          <w:p w:rsidR="00680FC8" w:rsidRPr="005702B0" w:rsidRDefault="00680FC8" w:rsidP="00D07F80">
            <w:pPr>
              <w:jc w:val="both"/>
              <w:rPr>
                <w:rFonts w:ascii="Arial" w:hAnsi="Arial" w:cs="Arial"/>
                <w:b/>
                <w:sz w:val="20"/>
                <w:szCs w:val="20"/>
              </w:rPr>
            </w:pPr>
            <w:r w:rsidRPr="005702B0">
              <w:rPr>
                <w:rFonts w:ascii="Arial" w:hAnsi="Arial" w:cs="Arial"/>
                <w:b/>
                <w:sz w:val="20"/>
                <w:szCs w:val="20"/>
              </w:rPr>
              <w:t>nezadostno</w:t>
            </w:r>
          </w:p>
        </w:tc>
      </w:tr>
      <w:tr w:rsidR="00680FC8" w:rsidRPr="005702B0" w:rsidTr="00D07F80">
        <w:tc>
          <w:tcPr>
            <w:tcW w:w="1535" w:type="dxa"/>
          </w:tcPr>
          <w:p w:rsidR="00680FC8" w:rsidRPr="005702B0" w:rsidRDefault="00680FC8" w:rsidP="00D07F80">
            <w:pPr>
              <w:jc w:val="both"/>
              <w:rPr>
                <w:rFonts w:ascii="Arial" w:hAnsi="Arial" w:cs="Arial"/>
                <w:b/>
                <w:sz w:val="20"/>
                <w:szCs w:val="20"/>
              </w:rPr>
            </w:pPr>
            <w:r w:rsidRPr="005702B0">
              <w:rPr>
                <w:rFonts w:ascii="Arial" w:hAnsi="Arial" w:cs="Arial"/>
                <w:b/>
                <w:sz w:val="20"/>
                <w:szCs w:val="20"/>
              </w:rPr>
              <w:t>Poznavanje  vsebine</w:t>
            </w:r>
          </w:p>
        </w:tc>
        <w:tc>
          <w:tcPr>
            <w:tcW w:w="1535" w:type="dxa"/>
          </w:tcPr>
          <w:p w:rsidR="00680FC8" w:rsidRPr="005702B0" w:rsidRDefault="00680FC8" w:rsidP="00D07F80">
            <w:pPr>
              <w:rPr>
                <w:rFonts w:ascii="Arial" w:hAnsi="Arial" w:cs="Arial"/>
                <w:sz w:val="20"/>
                <w:szCs w:val="20"/>
              </w:rPr>
            </w:pPr>
            <w:r w:rsidRPr="005702B0">
              <w:rPr>
                <w:rFonts w:ascii="Arial" w:hAnsi="Arial" w:cs="Arial"/>
                <w:sz w:val="20"/>
                <w:szCs w:val="20"/>
              </w:rPr>
              <w:t>Zna vse zahtevane pojme.</w:t>
            </w:r>
          </w:p>
        </w:tc>
        <w:tc>
          <w:tcPr>
            <w:tcW w:w="1535" w:type="dxa"/>
          </w:tcPr>
          <w:p w:rsidR="00680FC8" w:rsidRPr="005702B0" w:rsidRDefault="00680FC8" w:rsidP="00D07F80">
            <w:pPr>
              <w:rPr>
                <w:rFonts w:ascii="Arial" w:hAnsi="Arial" w:cs="Arial"/>
                <w:sz w:val="20"/>
                <w:szCs w:val="20"/>
              </w:rPr>
            </w:pPr>
            <w:r w:rsidRPr="005702B0">
              <w:rPr>
                <w:rFonts w:ascii="Arial" w:hAnsi="Arial" w:cs="Arial"/>
                <w:sz w:val="20"/>
                <w:szCs w:val="20"/>
              </w:rPr>
              <w:t>Zna navesti večino pojmov.</w:t>
            </w:r>
          </w:p>
        </w:tc>
        <w:tc>
          <w:tcPr>
            <w:tcW w:w="1535" w:type="dxa"/>
          </w:tcPr>
          <w:p w:rsidR="00680FC8" w:rsidRPr="005702B0" w:rsidRDefault="00680FC8" w:rsidP="00D07F80">
            <w:pPr>
              <w:rPr>
                <w:rFonts w:ascii="Arial" w:hAnsi="Arial" w:cs="Arial"/>
                <w:sz w:val="20"/>
                <w:szCs w:val="20"/>
              </w:rPr>
            </w:pPr>
            <w:r w:rsidRPr="005702B0">
              <w:rPr>
                <w:rFonts w:ascii="Arial" w:hAnsi="Arial" w:cs="Arial"/>
                <w:sz w:val="20"/>
                <w:szCs w:val="20"/>
              </w:rPr>
              <w:t>Pozna več kot polovico pojmov.</w:t>
            </w:r>
          </w:p>
        </w:tc>
        <w:tc>
          <w:tcPr>
            <w:tcW w:w="1536" w:type="dxa"/>
          </w:tcPr>
          <w:p w:rsidR="00680FC8" w:rsidRPr="005702B0" w:rsidRDefault="00680FC8" w:rsidP="00D07F80">
            <w:pPr>
              <w:rPr>
                <w:rFonts w:ascii="Arial" w:hAnsi="Arial" w:cs="Arial"/>
                <w:sz w:val="20"/>
                <w:szCs w:val="20"/>
              </w:rPr>
            </w:pPr>
            <w:r w:rsidRPr="005702B0">
              <w:rPr>
                <w:rFonts w:ascii="Arial" w:hAnsi="Arial" w:cs="Arial"/>
                <w:sz w:val="20"/>
                <w:szCs w:val="20"/>
              </w:rPr>
              <w:t>Pozna polovico pojmov.</w:t>
            </w:r>
          </w:p>
        </w:tc>
        <w:tc>
          <w:tcPr>
            <w:tcW w:w="1536" w:type="dxa"/>
          </w:tcPr>
          <w:p w:rsidR="00680FC8" w:rsidRPr="005702B0" w:rsidRDefault="00680FC8" w:rsidP="00D07F80">
            <w:pPr>
              <w:rPr>
                <w:rFonts w:ascii="Arial" w:hAnsi="Arial" w:cs="Arial"/>
                <w:sz w:val="20"/>
                <w:szCs w:val="20"/>
              </w:rPr>
            </w:pPr>
            <w:r w:rsidRPr="005702B0">
              <w:rPr>
                <w:rFonts w:ascii="Arial" w:hAnsi="Arial" w:cs="Arial"/>
                <w:sz w:val="20"/>
                <w:szCs w:val="20"/>
              </w:rPr>
              <w:t>Pozna manj kot polovico pojmov.</w:t>
            </w:r>
          </w:p>
        </w:tc>
      </w:tr>
      <w:tr w:rsidR="00680FC8" w:rsidRPr="005702B0" w:rsidTr="00D07F80">
        <w:tc>
          <w:tcPr>
            <w:tcW w:w="1535" w:type="dxa"/>
          </w:tcPr>
          <w:p w:rsidR="00680FC8" w:rsidRPr="005702B0" w:rsidRDefault="00680FC8" w:rsidP="00D07F80">
            <w:pPr>
              <w:jc w:val="both"/>
              <w:rPr>
                <w:rFonts w:ascii="Arial" w:hAnsi="Arial" w:cs="Arial"/>
                <w:b/>
                <w:sz w:val="20"/>
                <w:szCs w:val="20"/>
              </w:rPr>
            </w:pPr>
            <w:r w:rsidRPr="005702B0">
              <w:rPr>
                <w:rFonts w:ascii="Arial" w:hAnsi="Arial" w:cs="Arial"/>
                <w:b/>
                <w:sz w:val="20"/>
                <w:szCs w:val="20"/>
              </w:rPr>
              <w:t>Orientacija na karti</w:t>
            </w:r>
          </w:p>
        </w:tc>
        <w:tc>
          <w:tcPr>
            <w:tcW w:w="1535" w:type="dxa"/>
          </w:tcPr>
          <w:p w:rsidR="00680FC8" w:rsidRPr="005702B0" w:rsidRDefault="00680FC8" w:rsidP="00D07F80">
            <w:pPr>
              <w:rPr>
                <w:rFonts w:ascii="Arial" w:hAnsi="Arial" w:cs="Arial"/>
                <w:sz w:val="20"/>
                <w:szCs w:val="20"/>
              </w:rPr>
            </w:pPr>
            <w:r w:rsidRPr="005702B0">
              <w:rPr>
                <w:rFonts w:ascii="Arial" w:hAnsi="Arial" w:cs="Arial"/>
                <w:sz w:val="20"/>
                <w:szCs w:val="20"/>
              </w:rPr>
              <w:t>Na karti se odlično znajde.</w:t>
            </w:r>
          </w:p>
        </w:tc>
        <w:tc>
          <w:tcPr>
            <w:tcW w:w="1535" w:type="dxa"/>
          </w:tcPr>
          <w:p w:rsidR="00680FC8" w:rsidRPr="005702B0" w:rsidRDefault="00680FC8" w:rsidP="00D07F80">
            <w:pPr>
              <w:rPr>
                <w:rFonts w:ascii="Arial" w:hAnsi="Arial" w:cs="Arial"/>
                <w:sz w:val="20"/>
                <w:szCs w:val="20"/>
              </w:rPr>
            </w:pPr>
            <w:r w:rsidRPr="005702B0">
              <w:rPr>
                <w:rFonts w:ascii="Arial" w:hAnsi="Arial" w:cs="Arial"/>
                <w:sz w:val="20"/>
                <w:szCs w:val="20"/>
              </w:rPr>
              <w:t>Na karti se dobro znajde.</w:t>
            </w:r>
          </w:p>
        </w:tc>
        <w:tc>
          <w:tcPr>
            <w:tcW w:w="1535" w:type="dxa"/>
          </w:tcPr>
          <w:p w:rsidR="00680FC8" w:rsidRPr="005702B0" w:rsidRDefault="00680FC8" w:rsidP="00D07F80">
            <w:pPr>
              <w:rPr>
                <w:rFonts w:ascii="Arial" w:hAnsi="Arial" w:cs="Arial"/>
                <w:sz w:val="20"/>
                <w:szCs w:val="20"/>
              </w:rPr>
            </w:pPr>
            <w:r w:rsidRPr="005702B0">
              <w:rPr>
                <w:rFonts w:ascii="Arial" w:hAnsi="Arial" w:cs="Arial"/>
                <w:sz w:val="20"/>
                <w:szCs w:val="20"/>
              </w:rPr>
              <w:t>Na karti pokaže le glavno.</w:t>
            </w:r>
          </w:p>
        </w:tc>
        <w:tc>
          <w:tcPr>
            <w:tcW w:w="1536" w:type="dxa"/>
          </w:tcPr>
          <w:p w:rsidR="00680FC8" w:rsidRPr="005702B0" w:rsidRDefault="00680FC8" w:rsidP="00D07F80">
            <w:pPr>
              <w:rPr>
                <w:rFonts w:ascii="Arial" w:hAnsi="Arial" w:cs="Arial"/>
                <w:sz w:val="20"/>
                <w:szCs w:val="20"/>
              </w:rPr>
            </w:pPr>
            <w:r w:rsidRPr="005702B0">
              <w:rPr>
                <w:rFonts w:ascii="Arial" w:hAnsi="Arial" w:cs="Arial"/>
                <w:sz w:val="20"/>
                <w:szCs w:val="20"/>
              </w:rPr>
              <w:t>Na karti se slabo znajde.</w:t>
            </w:r>
          </w:p>
        </w:tc>
        <w:tc>
          <w:tcPr>
            <w:tcW w:w="1536" w:type="dxa"/>
          </w:tcPr>
          <w:p w:rsidR="00680FC8" w:rsidRPr="005702B0" w:rsidRDefault="00680FC8" w:rsidP="00D07F80">
            <w:pPr>
              <w:rPr>
                <w:rFonts w:ascii="Arial" w:hAnsi="Arial" w:cs="Arial"/>
                <w:sz w:val="20"/>
                <w:szCs w:val="20"/>
              </w:rPr>
            </w:pPr>
            <w:r w:rsidRPr="005702B0">
              <w:rPr>
                <w:rFonts w:ascii="Arial" w:hAnsi="Arial" w:cs="Arial"/>
                <w:sz w:val="20"/>
                <w:szCs w:val="20"/>
              </w:rPr>
              <w:t>Ne zna pokazati niti osnovnih pojmov.</w:t>
            </w:r>
          </w:p>
        </w:tc>
      </w:tr>
      <w:tr w:rsidR="00680FC8" w:rsidRPr="005702B0" w:rsidTr="00D07F80">
        <w:tc>
          <w:tcPr>
            <w:tcW w:w="1535" w:type="dxa"/>
          </w:tcPr>
          <w:p w:rsidR="00680FC8" w:rsidRPr="005702B0" w:rsidRDefault="00680FC8" w:rsidP="00D07F80">
            <w:pPr>
              <w:jc w:val="both"/>
              <w:rPr>
                <w:rFonts w:ascii="Arial" w:hAnsi="Arial" w:cs="Arial"/>
                <w:b/>
                <w:sz w:val="20"/>
                <w:szCs w:val="20"/>
              </w:rPr>
            </w:pPr>
            <w:r w:rsidRPr="005702B0">
              <w:rPr>
                <w:rFonts w:ascii="Arial" w:hAnsi="Arial" w:cs="Arial"/>
                <w:b/>
                <w:sz w:val="20"/>
                <w:szCs w:val="20"/>
              </w:rPr>
              <w:t>Razumevanje in primeri</w:t>
            </w:r>
          </w:p>
        </w:tc>
        <w:tc>
          <w:tcPr>
            <w:tcW w:w="1535" w:type="dxa"/>
          </w:tcPr>
          <w:p w:rsidR="00680FC8" w:rsidRPr="005702B0" w:rsidRDefault="00680FC8" w:rsidP="00D07F80">
            <w:pPr>
              <w:rPr>
                <w:rFonts w:ascii="Arial" w:hAnsi="Arial" w:cs="Arial"/>
                <w:sz w:val="20"/>
                <w:szCs w:val="20"/>
              </w:rPr>
            </w:pPr>
            <w:r w:rsidRPr="005702B0">
              <w:rPr>
                <w:rFonts w:ascii="Arial" w:hAnsi="Arial" w:cs="Arial"/>
                <w:sz w:val="20"/>
                <w:szCs w:val="20"/>
              </w:rPr>
              <w:t>Dobro obvlada povezave , razlikuje vzroke in posledice, poda lastne primere.</w:t>
            </w:r>
          </w:p>
        </w:tc>
        <w:tc>
          <w:tcPr>
            <w:tcW w:w="1535" w:type="dxa"/>
          </w:tcPr>
          <w:p w:rsidR="00680FC8" w:rsidRPr="005702B0" w:rsidRDefault="00680FC8" w:rsidP="00D07F80">
            <w:pPr>
              <w:rPr>
                <w:rFonts w:ascii="Arial" w:hAnsi="Arial" w:cs="Arial"/>
                <w:sz w:val="20"/>
                <w:szCs w:val="20"/>
              </w:rPr>
            </w:pPr>
            <w:r w:rsidRPr="005702B0">
              <w:rPr>
                <w:rFonts w:ascii="Arial" w:hAnsi="Arial" w:cs="Arial"/>
                <w:sz w:val="20"/>
                <w:szCs w:val="20"/>
              </w:rPr>
              <w:t>Razume večino, poda ustrezni primer.</w:t>
            </w:r>
          </w:p>
        </w:tc>
        <w:tc>
          <w:tcPr>
            <w:tcW w:w="1535" w:type="dxa"/>
          </w:tcPr>
          <w:p w:rsidR="00680FC8" w:rsidRPr="005702B0" w:rsidRDefault="00680FC8" w:rsidP="00D07F80">
            <w:pPr>
              <w:rPr>
                <w:rFonts w:ascii="Arial" w:hAnsi="Arial" w:cs="Arial"/>
                <w:sz w:val="20"/>
                <w:szCs w:val="20"/>
              </w:rPr>
            </w:pPr>
            <w:r w:rsidRPr="005702B0">
              <w:rPr>
                <w:rFonts w:ascii="Arial" w:hAnsi="Arial" w:cs="Arial"/>
                <w:sz w:val="20"/>
                <w:szCs w:val="20"/>
              </w:rPr>
              <w:t>Ima delno predstavo o nekaterih zakonitostih in povezavah. Primeri so povzeti.</w:t>
            </w:r>
          </w:p>
        </w:tc>
        <w:tc>
          <w:tcPr>
            <w:tcW w:w="1536" w:type="dxa"/>
          </w:tcPr>
          <w:p w:rsidR="00680FC8" w:rsidRPr="005702B0" w:rsidRDefault="00680FC8" w:rsidP="00D07F80">
            <w:pPr>
              <w:rPr>
                <w:rFonts w:ascii="Arial" w:hAnsi="Arial" w:cs="Arial"/>
                <w:sz w:val="20"/>
                <w:szCs w:val="20"/>
              </w:rPr>
            </w:pPr>
            <w:r w:rsidRPr="005702B0">
              <w:rPr>
                <w:rFonts w:ascii="Arial" w:hAnsi="Arial" w:cs="Arial"/>
                <w:sz w:val="20"/>
                <w:szCs w:val="20"/>
              </w:rPr>
              <w:t>Ne loči vzrokov od posledic. Slabo obvlada povezave, pomanjkljivi primeri.</w:t>
            </w:r>
          </w:p>
        </w:tc>
        <w:tc>
          <w:tcPr>
            <w:tcW w:w="1536" w:type="dxa"/>
          </w:tcPr>
          <w:p w:rsidR="00680FC8" w:rsidRPr="005702B0" w:rsidRDefault="00680FC8" w:rsidP="00D07F80">
            <w:pPr>
              <w:rPr>
                <w:rFonts w:ascii="Arial" w:hAnsi="Arial" w:cs="Arial"/>
                <w:sz w:val="20"/>
                <w:szCs w:val="20"/>
              </w:rPr>
            </w:pPr>
            <w:r w:rsidRPr="005702B0">
              <w:rPr>
                <w:rFonts w:ascii="Arial" w:hAnsi="Arial" w:cs="Arial"/>
                <w:sz w:val="20"/>
                <w:szCs w:val="20"/>
              </w:rPr>
              <w:t>Ne razume. Neustrezni primeri.</w:t>
            </w:r>
          </w:p>
        </w:tc>
      </w:tr>
      <w:tr w:rsidR="00680FC8" w:rsidRPr="005702B0" w:rsidTr="00D07F80">
        <w:tc>
          <w:tcPr>
            <w:tcW w:w="1535" w:type="dxa"/>
          </w:tcPr>
          <w:p w:rsidR="00680FC8" w:rsidRPr="005702B0" w:rsidRDefault="00680FC8" w:rsidP="00D07F80">
            <w:pPr>
              <w:jc w:val="both"/>
              <w:rPr>
                <w:rFonts w:ascii="Arial" w:hAnsi="Arial" w:cs="Arial"/>
                <w:b/>
                <w:sz w:val="20"/>
                <w:szCs w:val="20"/>
              </w:rPr>
            </w:pPr>
            <w:r w:rsidRPr="005702B0">
              <w:rPr>
                <w:rFonts w:ascii="Arial" w:hAnsi="Arial" w:cs="Arial"/>
                <w:b/>
                <w:sz w:val="20"/>
                <w:szCs w:val="20"/>
              </w:rPr>
              <w:lastRenderedPageBreak/>
              <w:t>Razlaga</w:t>
            </w:r>
          </w:p>
        </w:tc>
        <w:tc>
          <w:tcPr>
            <w:tcW w:w="1535" w:type="dxa"/>
          </w:tcPr>
          <w:p w:rsidR="00680FC8" w:rsidRPr="005702B0" w:rsidRDefault="00680FC8" w:rsidP="00D07F80">
            <w:pPr>
              <w:rPr>
                <w:rFonts w:ascii="Arial" w:hAnsi="Arial" w:cs="Arial"/>
                <w:sz w:val="20"/>
                <w:szCs w:val="20"/>
              </w:rPr>
            </w:pPr>
            <w:r w:rsidRPr="005702B0">
              <w:rPr>
                <w:rFonts w:ascii="Arial" w:hAnsi="Arial" w:cs="Arial"/>
                <w:sz w:val="20"/>
                <w:szCs w:val="20"/>
              </w:rPr>
              <w:t xml:space="preserve">Razlaga je jasna in nedvoumna, pravilno uporablja strokovne izraze. </w:t>
            </w:r>
          </w:p>
        </w:tc>
        <w:tc>
          <w:tcPr>
            <w:tcW w:w="1535" w:type="dxa"/>
          </w:tcPr>
          <w:p w:rsidR="00680FC8" w:rsidRPr="005702B0" w:rsidRDefault="00680FC8" w:rsidP="00D07F80">
            <w:pPr>
              <w:rPr>
                <w:rFonts w:ascii="Arial" w:hAnsi="Arial" w:cs="Arial"/>
                <w:sz w:val="20"/>
                <w:szCs w:val="20"/>
              </w:rPr>
            </w:pPr>
            <w:r w:rsidRPr="005702B0">
              <w:rPr>
                <w:rFonts w:ascii="Arial" w:hAnsi="Arial" w:cs="Arial"/>
                <w:sz w:val="20"/>
                <w:szCs w:val="20"/>
              </w:rPr>
              <w:t>Ustrezna.</w:t>
            </w:r>
          </w:p>
        </w:tc>
        <w:tc>
          <w:tcPr>
            <w:tcW w:w="1535" w:type="dxa"/>
          </w:tcPr>
          <w:p w:rsidR="00680FC8" w:rsidRPr="005702B0" w:rsidRDefault="00680FC8" w:rsidP="00D07F80">
            <w:pPr>
              <w:rPr>
                <w:rFonts w:ascii="Arial" w:hAnsi="Arial" w:cs="Arial"/>
                <w:sz w:val="20"/>
                <w:szCs w:val="20"/>
              </w:rPr>
            </w:pPr>
            <w:r w:rsidRPr="005702B0">
              <w:rPr>
                <w:rFonts w:ascii="Arial" w:hAnsi="Arial" w:cs="Arial"/>
                <w:sz w:val="20"/>
                <w:szCs w:val="20"/>
              </w:rPr>
              <w:t>Delno pravilna.</w:t>
            </w:r>
          </w:p>
        </w:tc>
        <w:tc>
          <w:tcPr>
            <w:tcW w:w="1536" w:type="dxa"/>
          </w:tcPr>
          <w:p w:rsidR="00680FC8" w:rsidRPr="005702B0" w:rsidRDefault="00680FC8" w:rsidP="00D07F80">
            <w:pPr>
              <w:rPr>
                <w:rFonts w:ascii="Arial" w:hAnsi="Arial" w:cs="Arial"/>
                <w:sz w:val="20"/>
                <w:szCs w:val="20"/>
              </w:rPr>
            </w:pPr>
            <w:r w:rsidRPr="005702B0">
              <w:rPr>
                <w:rFonts w:ascii="Arial" w:hAnsi="Arial" w:cs="Arial"/>
                <w:sz w:val="20"/>
                <w:szCs w:val="20"/>
              </w:rPr>
              <w:t>Pomanjkljiva.</w:t>
            </w:r>
          </w:p>
        </w:tc>
        <w:tc>
          <w:tcPr>
            <w:tcW w:w="1536" w:type="dxa"/>
          </w:tcPr>
          <w:p w:rsidR="00680FC8" w:rsidRPr="005702B0" w:rsidRDefault="00680FC8" w:rsidP="00D07F80">
            <w:pPr>
              <w:rPr>
                <w:rFonts w:ascii="Arial" w:hAnsi="Arial" w:cs="Arial"/>
                <w:sz w:val="20"/>
                <w:szCs w:val="20"/>
              </w:rPr>
            </w:pPr>
            <w:r w:rsidRPr="005702B0">
              <w:rPr>
                <w:rFonts w:ascii="Arial" w:hAnsi="Arial" w:cs="Arial"/>
                <w:sz w:val="20"/>
                <w:szCs w:val="20"/>
              </w:rPr>
              <w:t>Ne zna razložiti.</w:t>
            </w:r>
          </w:p>
        </w:tc>
      </w:tr>
      <w:tr w:rsidR="00680FC8" w:rsidRPr="005702B0" w:rsidTr="00D07F80">
        <w:tc>
          <w:tcPr>
            <w:tcW w:w="1535" w:type="dxa"/>
          </w:tcPr>
          <w:p w:rsidR="00680FC8" w:rsidRPr="005702B0" w:rsidRDefault="00680FC8" w:rsidP="00D07F80">
            <w:pPr>
              <w:jc w:val="both"/>
              <w:rPr>
                <w:rFonts w:ascii="Arial" w:hAnsi="Arial" w:cs="Arial"/>
                <w:b/>
                <w:sz w:val="20"/>
                <w:szCs w:val="20"/>
              </w:rPr>
            </w:pPr>
            <w:r w:rsidRPr="005702B0">
              <w:rPr>
                <w:rFonts w:ascii="Arial" w:hAnsi="Arial" w:cs="Arial"/>
                <w:b/>
                <w:sz w:val="20"/>
                <w:szCs w:val="20"/>
              </w:rPr>
              <w:t>Argumenti (za mnenja, trditve, stališča)</w:t>
            </w:r>
          </w:p>
        </w:tc>
        <w:tc>
          <w:tcPr>
            <w:tcW w:w="1535" w:type="dxa"/>
          </w:tcPr>
          <w:p w:rsidR="00680FC8" w:rsidRPr="005702B0" w:rsidRDefault="00680FC8" w:rsidP="00D07F80">
            <w:pPr>
              <w:rPr>
                <w:rFonts w:ascii="Arial" w:hAnsi="Arial" w:cs="Arial"/>
                <w:sz w:val="20"/>
                <w:szCs w:val="20"/>
              </w:rPr>
            </w:pPr>
            <w:r w:rsidRPr="005702B0">
              <w:rPr>
                <w:rFonts w:ascii="Arial" w:hAnsi="Arial" w:cs="Arial"/>
                <w:sz w:val="20"/>
                <w:szCs w:val="20"/>
              </w:rPr>
              <w:t>Originalni, lastni, prepričljivi.</w:t>
            </w:r>
          </w:p>
        </w:tc>
        <w:tc>
          <w:tcPr>
            <w:tcW w:w="1535" w:type="dxa"/>
          </w:tcPr>
          <w:p w:rsidR="00680FC8" w:rsidRPr="005702B0" w:rsidRDefault="00680FC8" w:rsidP="00D07F80">
            <w:pPr>
              <w:rPr>
                <w:rFonts w:ascii="Arial" w:hAnsi="Arial" w:cs="Arial"/>
                <w:sz w:val="20"/>
                <w:szCs w:val="20"/>
              </w:rPr>
            </w:pPr>
            <w:r w:rsidRPr="005702B0">
              <w:rPr>
                <w:rFonts w:ascii="Arial" w:hAnsi="Arial" w:cs="Arial"/>
                <w:sz w:val="20"/>
                <w:szCs w:val="20"/>
              </w:rPr>
              <w:t>Lastni in prepričljivi.</w:t>
            </w:r>
          </w:p>
        </w:tc>
        <w:tc>
          <w:tcPr>
            <w:tcW w:w="1535" w:type="dxa"/>
          </w:tcPr>
          <w:p w:rsidR="00680FC8" w:rsidRPr="005702B0" w:rsidRDefault="00680FC8" w:rsidP="00D07F80">
            <w:pPr>
              <w:rPr>
                <w:rFonts w:ascii="Arial" w:hAnsi="Arial" w:cs="Arial"/>
                <w:sz w:val="20"/>
                <w:szCs w:val="20"/>
              </w:rPr>
            </w:pPr>
            <w:r w:rsidRPr="005702B0">
              <w:rPr>
                <w:rFonts w:ascii="Arial" w:hAnsi="Arial" w:cs="Arial"/>
                <w:sz w:val="20"/>
                <w:szCs w:val="20"/>
              </w:rPr>
              <w:t>Deloma ustrezni in povzeti.</w:t>
            </w:r>
          </w:p>
        </w:tc>
        <w:tc>
          <w:tcPr>
            <w:tcW w:w="1536" w:type="dxa"/>
          </w:tcPr>
          <w:p w:rsidR="00680FC8" w:rsidRPr="005702B0" w:rsidRDefault="00680FC8" w:rsidP="00D07F80">
            <w:pPr>
              <w:rPr>
                <w:rFonts w:ascii="Arial" w:hAnsi="Arial" w:cs="Arial"/>
                <w:sz w:val="20"/>
                <w:szCs w:val="20"/>
              </w:rPr>
            </w:pPr>
            <w:r w:rsidRPr="005702B0">
              <w:rPr>
                <w:rFonts w:ascii="Arial" w:hAnsi="Arial" w:cs="Arial"/>
                <w:sz w:val="20"/>
                <w:szCs w:val="20"/>
              </w:rPr>
              <w:t>Slabo prepričljivi, povzeti.</w:t>
            </w:r>
          </w:p>
        </w:tc>
        <w:tc>
          <w:tcPr>
            <w:tcW w:w="1536" w:type="dxa"/>
          </w:tcPr>
          <w:p w:rsidR="00680FC8" w:rsidRPr="005702B0" w:rsidRDefault="00680FC8" w:rsidP="00D07F80">
            <w:pPr>
              <w:rPr>
                <w:rFonts w:ascii="Arial" w:hAnsi="Arial" w:cs="Arial"/>
                <w:sz w:val="20"/>
                <w:szCs w:val="20"/>
              </w:rPr>
            </w:pPr>
            <w:r w:rsidRPr="005702B0">
              <w:rPr>
                <w:rFonts w:ascii="Arial" w:hAnsi="Arial" w:cs="Arial"/>
                <w:sz w:val="20"/>
                <w:szCs w:val="20"/>
              </w:rPr>
              <w:t>Neustrezni ali jih sploh ni.</w:t>
            </w:r>
          </w:p>
        </w:tc>
      </w:tr>
    </w:tbl>
    <w:p w:rsidR="00680FC8" w:rsidRDefault="00680FC8" w:rsidP="00680FC8">
      <w:pPr>
        <w:spacing w:after="0" w:line="240" w:lineRule="auto"/>
        <w:jc w:val="both"/>
        <w:rPr>
          <w:rFonts w:ascii="Arial" w:hAnsi="Arial" w:cs="Arial"/>
          <w:b/>
          <w:sz w:val="24"/>
          <w:szCs w:val="24"/>
        </w:rPr>
      </w:pPr>
    </w:p>
    <w:p w:rsidR="00680FC8" w:rsidRPr="00C358A5" w:rsidRDefault="00680FC8" w:rsidP="00680FC8">
      <w:pPr>
        <w:spacing w:after="0" w:line="240" w:lineRule="auto"/>
        <w:jc w:val="both"/>
        <w:rPr>
          <w:rFonts w:ascii="Arial" w:hAnsi="Arial" w:cs="Arial"/>
          <w:b/>
          <w:sz w:val="24"/>
          <w:szCs w:val="24"/>
        </w:rPr>
      </w:pPr>
      <w:r w:rsidRPr="00C358A5">
        <w:rPr>
          <w:rFonts w:ascii="Arial" w:hAnsi="Arial" w:cs="Arial"/>
          <w:b/>
          <w:sz w:val="24"/>
          <w:szCs w:val="24"/>
        </w:rPr>
        <w:t>PISNO OCENJEVANJE ZNANJA</w:t>
      </w:r>
    </w:p>
    <w:p w:rsidR="00680FC8" w:rsidRDefault="00680FC8" w:rsidP="00680FC8">
      <w:pPr>
        <w:spacing w:after="0" w:line="240" w:lineRule="auto"/>
        <w:jc w:val="both"/>
        <w:rPr>
          <w:rFonts w:ascii="Arial" w:hAnsi="Arial" w:cs="Arial"/>
          <w:sz w:val="24"/>
          <w:szCs w:val="24"/>
        </w:rPr>
      </w:pPr>
    </w:p>
    <w:p w:rsidR="00680FC8" w:rsidRDefault="00680FC8" w:rsidP="00680FC8">
      <w:pPr>
        <w:spacing w:after="0" w:line="240" w:lineRule="auto"/>
        <w:jc w:val="both"/>
        <w:rPr>
          <w:rFonts w:ascii="Arial" w:hAnsi="Arial" w:cs="Arial"/>
          <w:sz w:val="24"/>
          <w:szCs w:val="24"/>
        </w:rPr>
      </w:pPr>
      <w:r w:rsidRPr="005702B0">
        <w:rPr>
          <w:rFonts w:ascii="Arial" w:hAnsi="Arial" w:cs="Arial"/>
          <w:sz w:val="24"/>
          <w:szCs w:val="24"/>
        </w:rPr>
        <w:t>Pisno ocenjevanje znanja je napovedano. Datumi za vsa pisna ocenjevanja znanja se določajo vedno skupaj z dijaki. Pisno se ocenjuje znanje vsaj trikrat in v 4. letniku vsaj štirikrat v šolskem letu. Dijaki športniki, ki so veliko odsotni zaradi športnih obveznosti ter dijaki, ki so veliko odsotni zaradi dolgotrajne bolezni, lahko eno od treh pisnih ocen v šolskem letu pridobijo z ustno. Če je dijakovo znanje pri pisnem preverjanju znanja ocenjeno z oceno nezadostno, mora dijak oceno popravljati pisno.</w:t>
      </w:r>
      <w:r>
        <w:rPr>
          <w:rFonts w:ascii="Arial" w:hAnsi="Arial" w:cs="Arial"/>
          <w:sz w:val="24"/>
          <w:szCs w:val="24"/>
        </w:rPr>
        <w:t xml:space="preserve"> </w:t>
      </w:r>
      <w:r w:rsidRPr="005702B0">
        <w:rPr>
          <w:rFonts w:ascii="Arial" w:hAnsi="Arial" w:cs="Arial"/>
          <w:sz w:val="24"/>
          <w:szCs w:val="24"/>
        </w:rPr>
        <w:t>V redovalnico se vpišeta obe oceni.</w:t>
      </w:r>
    </w:p>
    <w:p w:rsidR="00680FC8" w:rsidRPr="005702B0" w:rsidRDefault="00680FC8" w:rsidP="00680FC8">
      <w:pPr>
        <w:spacing w:after="0" w:line="240" w:lineRule="auto"/>
        <w:jc w:val="both"/>
        <w:rPr>
          <w:rFonts w:ascii="Arial" w:hAnsi="Arial" w:cs="Arial"/>
          <w:sz w:val="24"/>
          <w:szCs w:val="24"/>
        </w:rPr>
      </w:pPr>
    </w:p>
    <w:p w:rsidR="00680FC8" w:rsidRPr="005702B0" w:rsidRDefault="00680FC8" w:rsidP="00680FC8">
      <w:pPr>
        <w:spacing w:after="0" w:line="240" w:lineRule="auto"/>
        <w:jc w:val="both"/>
        <w:rPr>
          <w:rFonts w:ascii="Arial" w:hAnsi="Arial" w:cs="Arial"/>
          <w:sz w:val="24"/>
          <w:szCs w:val="24"/>
        </w:rPr>
      </w:pPr>
    </w:p>
    <w:p w:rsidR="00680FC8" w:rsidRPr="007D4FC9" w:rsidRDefault="00680FC8" w:rsidP="00680FC8">
      <w:pPr>
        <w:spacing w:after="0" w:line="240" w:lineRule="auto"/>
        <w:jc w:val="both"/>
        <w:rPr>
          <w:rFonts w:ascii="Arial" w:hAnsi="Arial" w:cs="Arial"/>
          <w:sz w:val="24"/>
          <w:szCs w:val="24"/>
        </w:rPr>
      </w:pPr>
      <w:r w:rsidRPr="007D4FC9">
        <w:rPr>
          <w:rFonts w:ascii="Arial" w:hAnsi="Arial" w:cs="Arial"/>
          <w:sz w:val="24"/>
          <w:szCs w:val="24"/>
        </w:rPr>
        <w:t>IZJEME:</w:t>
      </w:r>
    </w:p>
    <w:p w:rsidR="00680FC8" w:rsidRPr="005702B0" w:rsidRDefault="00680FC8" w:rsidP="00680FC8">
      <w:pPr>
        <w:pStyle w:val="Odstavekseznama"/>
        <w:numPr>
          <w:ilvl w:val="0"/>
          <w:numId w:val="1"/>
        </w:numPr>
        <w:spacing w:after="0" w:line="240" w:lineRule="auto"/>
        <w:jc w:val="both"/>
        <w:rPr>
          <w:rFonts w:ascii="Arial" w:hAnsi="Arial" w:cs="Arial"/>
          <w:sz w:val="24"/>
          <w:szCs w:val="24"/>
        </w:rPr>
      </w:pPr>
      <w:r w:rsidRPr="005702B0">
        <w:rPr>
          <w:rFonts w:ascii="Arial" w:hAnsi="Arial" w:cs="Arial"/>
          <w:sz w:val="24"/>
          <w:szCs w:val="24"/>
        </w:rPr>
        <w:t>Dijaki, ki jim pri pisnem ocenjevanju znanja zmanjka 1 točka do ocene zadostno, lahko manjkajočo točko pridobijo z zagovorom.</w:t>
      </w:r>
    </w:p>
    <w:p w:rsidR="00680FC8" w:rsidRPr="005702B0" w:rsidRDefault="00680FC8" w:rsidP="00680FC8">
      <w:pPr>
        <w:pStyle w:val="Odstavekseznama"/>
        <w:numPr>
          <w:ilvl w:val="0"/>
          <w:numId w:val="1"/>
        </w:numPr>
        <w:spacing w:after="0" w:line="240" w:lineRule="auto"/>
        <w:jc w:val="both"/>
        <w:rPr>
          <w:rFonts w:ascii="Arial" w:hAnsi="Arial" w:cs="Arial"/>
          <w:sz w:val="24"/>
          <w:szCs w:val="24"/>
        </w:rPr>
      </w:pPr>
      <w:r w:rsidRPr="005702B0">
        <w:rPr>
          <w:rFonts w:ascii="Arial" w:hAnsi="Arial" w:cs="Arial"/>
          <w:sz w:val="24"/>
          <w:szCs w:val="24"/>
        </w:rPr>
        <w:t>Dijaki, ki pri pisnem ocenjevanju znanja zberejo vsaj 45% vseh točk, nezadostno oceno lahko popravijo ustno.</w:t>
      </w:r>
    </w:p>
    <w:p w:rsidR="00680FC8" w:rsidRPr="00C2433E" w:rsidRDefault="00680FC8" w:rsidP="00680FC8">
      <w:pPr>
        <w:spacing w:after="0" w:line="240" w:lineRule="auto"/>
        <w:jc w:val="both"/>
        <w:rPr>
          <w:rFonts w:ascii="Arial" w:hAnsi="Arial" w:cs="Arial"/>
          <w:color w:val="FF0000"/>
          <w:sz w:val="24"/>
          <w:szCs w:val="24"/>
        </w:rPr>
      </w:pPr>
    </w:p>
    <w:p w:rsidR="00680FC8" w:rsidRPr="005702B0" w:rsidRDefault="00680FC8" w:rsidP="00680FC8">
      <w:pPr>
        <w:spacing w:after="0" w:line="240" w:lineRule="auto"/>
        <w:jc w:val="both"/>
        <w:rPr>
          <w:rFonts w:ascii="Arial" w:hAnsi="Arial" w:cs="Arial"/>
          <w:sz w:val="24"/>
          <w:szCs w:val="24"/>
        </w:rPr>
      </w:pPr>
      <w:r w:rsidRPr="005702B0">
        <w:rPr>
          <w:rFonts w:ascii="Arial" w:hAnsi="Arial" w:cs="Arial"/>
          <w:sz w:val="24"/>
          <w:szCs w:val="24"/>
        </w:rPr>
        <w:t>Dijak lahko popravlja tudi pozitivno pisno oceno. Popravlja jo pisno. V redovalnico se vpiše boljša ocena.</w:t>
      </w:r>
    </w:p>
    <w:p w:rsidR="00680FC8" w:rsidRDefault="00680FC8" w:rsidP="00680FC8">
      <w:pPr>
        <w:spacing w:after="0" w:line="240" w:lineRule="auto"/>
        <w:jc w:val="both"/>
        <w:rPr>
          <w:rFonts w:ascii="Arial" w:hAnsi="Arial" w:cs="Arial"/>
          <w:sz w:val="24"/>
          <w:szCs w:val="24"/>
        </w:rPr>
      </w:pPr>
    </w:p>
    <w:p w:rsidR="00680FC8" w:rsidRDefault="00680FC8" w:rsidP="00680FC8">
      <w:pPr>
        <w:spacing w:after="0" w:line="240" w:lineRule="auto"/>
        <w:jc w:val="both"/>
        <w:rPr>
          <w:rFonts w:ascii="Arial" w:hAnsi="Arial" w:cs="Arial"/>
          <w:sz w:val="24"/>
          <w:szCs w:val="24"/>
        </w:rPr>
      </w:pPr>
    </w:p>
    <w:p w:rsidR="00680FC8" w:rsidRPr="007022B2" w:rsidRDefault="00680FC8" w:rsidP="00680FC8">
      <w:pPr>
        <w:spacing w:after="0" w:line="240" w:lineRule="auto"/>
        <w:jc w:val="both"/>
        <w:rPr>
          <w:rFonts w:ascii="Arial" w:hAnsi="Arial" w:cs="Arial"/>
          <w:b/>
          <w:sz w:val="24"/>
          <w:szCs w:val="24"/>
        </w:rPr>
      </w:pPr>
      <w:r w:rsidRPr="007022B2">
        <w:rPr>
          <w:rFonts w:ascii="Arial" w:hAnsi="Arial" w:cs="Arial"/>
          <w:b/>
          <w:sz w:val="24"/>
          <w:szCs w:val="24"/>
        </w:rPr>
        <w:t>Kriteriji za pisno ocenjevanje znanja:</w:t>
      </w:r>
    </w:p>
    <w:p w:rsidR="00680FC8" w:rsidRDefault="00680FC8" w:rsidP="00680FC8">
      <w:pPr>
        <w:spacing w:after="0" w:line="240" w:lineRule="auto"/>
        <w:jc w:val="both"/>
        <w:rPr>
          <w:rFonts w:ascii="Arial" w:hAnsi="Arial" w:cs="Arial"/>
          <w:sz w:val="24"/>
          <w:szCs w:val="24"/>
        </w:rPr>
      </w:pPr>
    </w:p>
    <w:p w:rsidR="00680FC8" w:rsidRDefault="00680FC8" w:rsidP="00680FC8">
      <w:pPr>
        <w:spacing w:after="0" w:line="240" w:lineRule="auto"/>
        <w:jc w:val="both"/>
        <w:rPr>
          <w:rFonts w:ascii="Arial" w:hAnsi="Arial" w:cs="Arial"/>
          <w:sz w:val="24"/>
          <w:szCs w:val="24"/>
        </w:rPr>
      </w:pPr>
      <w:r>
        <w:rPr>
          <w:rFonts w:ascii="Arial" w:hAnsi="Arial" w:cs="Arial"/>
          <w:sz w:val="24"/>
          <w:szCs w:val="24"/>
        </w:rPr>
        <w:t>0 – 49%</w:t>
      </w:r>
      <w:r>
        <w:rPr>
          <w:rFonts w:ascii="Arial" w:hAnsi="Arial" w:cs="Arial"/>
          <w:sz w:val="24"/>
          <w:szCs w:val="24"/>
        </w:rPr>
        <w:tab/>
        <w:t>nezadostno</w:t>
      </w:r>
    </w:p>
    <w:p w:rsidR="00680FC8" w:rsidRDefault="00680FC8" w:rsidP="00680FC8">
      <w:pPr>
        <w:spacing w:after="0" w:line="240" w:lineRule="auto"/>
        <w:jc w:val="both"/>
        <w:rPr>
          <w:rFonts w:ascii="Arial" w:hAnsi="Arial" w:cs="Arial"/>
          <w:sz w:val="24"/>
          <w:szCs w:val="24"/>
        </w:rPr>
      </w:pPr>
      <w:r>
        <w:rPr>
          <w:rFonts w:ascii="Arial" w:hAnsi="Arial" w:cs="Arial"/>
          <w:sz w:val="24"/>
          <w:szCs w:val="24"/>
        </w:rPr>
        <w:t>50 – 61%</w:t>
      </w:r>
      <w:r>
        <w:rPr>
          <w:rFonts w:ascii="Arial" w:hAnsi="Arial" w:cs="Arial"/>
          <w:sz w:val="24"/>
          <w:szCs w:val="24"/>
        </w:rPr>
        <w:tab/>
        <w:t>zadostno</w:t>
      </w:r>
    </w:p>
    <w:p w:rsidR="00680FC8" w:rsidRDefault="00680FC8" w:rsidP="00680FC8">
      <w:pPr>
        <w:spacing w:after="0" w:line="240" w:lineRule="auto"/>
        <w:jc w:val="both"/>
        <w:rPr>
          <w:rFonts w:ascii="Arial" w:hAnsi="Arial" w:cs="Arial"/>
          <w:sz w:val="24"/>
          <w:szCs w:val="24"/>
        </w:rPr>
      </w:pPr>
      <w:r>
        <w:rPr>
          <w:rFonts w:ascii="Arial" w:hAnsi="Arial" w:cs="Arial"/>
          <w:sz w:val="24"/>
          <w:szCs w:val="24"/>
        </w:rPr>
        <w:t>62 – 77%</w:t>
      </w:r>
      <w:r>
        <w:rPr>
          <w:rFonts w:ascii="Arial" w:hAnsi="Arial" w:cs="Arial"/>
          <w:sz w:val="24"/>
          <w:szCs w:val="24"/>
        </w:rPr>
        <w:tab/>
        <w:t>dobro</w:t>
      </w:r>
    </w:p>
    <w:p w:rsidR="00680FC8" w:rsidRDefault="00680FC8" w:rsidP="00680FC8">
      <w:pPr>
        <w:spacing w:after="0" w:line="240" w:lineRule="auto"/>
        <w:jc w:val="both"/>
        <w:rPr>
          <w:rFonts w:ascii="Arial" w:hAnsi="Arial" w:cs="Arial"/>
          <w:sz w:val="24"/>
          <w:szCs w:val="24"/>
        </w:rPr>
      </w:pPr>
      <w:r>
        <w:rPr>
          <w:rFonts w:ascii="Arial" w:hAnsi="Arial" w:cs="Arial"/>
          <w:sz w:val="24"/>
          <w:szCs w:val="24"/>
        </w:rPr>
        <w:t>78 – 89%</w:t>
      </w:r>
      <w:r>
        <w:rPr>
          <w:rFonts w:ascii="Arial" w:hAnsi="Arial" w:cs="Arial"/>
          <w:sz w:val="24"/>
          <w:szCs w:val="24"/>
        </w:rPr>
        <w:tab/>
        <w:t>prav dobro</w:t>
      </w:r>
    </w:p>
    <w:p w:rsidR="00680FC8" w:rsidRDefault="00680FC8" w:rsidP="00680FC8">
      <w:pPr>
        <w:spacing w:after="0" w:line="240" w:lineRule="auto"/>
        <w:jc w:val="both"/>
        <w:rPr>
          <w:rFonts w:ascii="Arial" w:hAnsi="Arial" w:cs="Arial"/>
          <w:sz w:val="24"/>
          <w:szCs w:val="24"/>
        </w:rPr>
      </w:pPr>
      <w:r>
        <w:rPr>
          <w:rFonts w:ascii="Arial" w:hAnsi="Arial" w:cs="Arial"/>
          <w:sz w:val="24"/>
          <w:szCs w:val="24"/>
        </w:rPr>
        <w:t>90 – 100%</w:t>
      </w:r>
      <w:r>
        <w:rPr>
          <w:rFonts w:ascii="Arial" w:hAnsi="Arial" w:cs="Arial"/>
          <w:sz w:val="24"/>
          <w:szCs w:val="24"/>
        </w:rPr>
        <w:tab/>
        <w:t>odlično</w:t>
      </w:r>
    </w:p>
    <w:p w:rsidR="00680FC8" w:rsidRDefault="00680FC8" w:rsidP="00680FC8">
      <w:pPr>
        <w:spacing w:after="0" w:line="240" w:lineRule="auto"/>
        <w:jc w:val="both"/>
        <w:rPr>
          <w:rFonts w:ascii="Arial" w:hAnsi="Arial" w:cs="Arial"/>
        </w:rPr>
      </w:pPr>
    </w:p>
    <w:p w:rsidR="00680FC8" w:rsidRDefault="00680FC8" w:rsidP="00680FC8">
      <w:pPr>
        <w:spacing w:after="0" w:line="240" w:lineRule="auto"/>
        <w:jc w:val="both"/>
        <w:rPr>
          <w:rFonts w:ascii="Arial" w:hAnsi="Arial" w:cs="Arial"/>
          <w:b/>
          <w:sz w:val="24"/>
          <w:szCs w:val="24"/>
        </w:rPr>
      </w:pPr>
      <w:r w:rsidRPr="005702B0">
        <w:rPr>
          <w:rFonts w:ascii="Arial" w:hAnsi="Arial" w:cs="Arial"/>
          <w:b/>
          <w:sz w:val="24"/>
          <w:szCs w:val="24"/>
        </w:rPr>
        <w:t>DRUGA OCENJEVANJA ZNANJA</w:t>
      </w:r>
    </w:p>
    <w:p w:rsidR="00680FC8" w:rsidRDefault="00680FC8" w:rsidP="00680FC8">
      <w:pPr>
        <w:spacing w:after="0" w:line="240" w:lineRule="auto"/>
        <w:jc w:val="both"/>
        <w:rPr>
          <w:rFonts w:ascii="Arial" w:hAnsi="Arial" w:cs="Arial"/>
        </w:rPr>
      </w:pPr>
    </w:p>
    <w:p w:rsidR="00680FC8" w:rsidRPr="005702B0" w:rsidRDefault="00680FC8" w:rsidP="00680FC8">
      <w:pPr>
        <w:spacing w:after="0" w:line="240" w:lineRule="auto"/>
        <w:jc w:val="both"/>
        <w:rPr>
          <w:rFonts w:ascii="Arial" w:hAnsi="Arial" w:cs="Arial"/>
          <w:sz w:val="24"/>
          <w:szCs w:val="24"/>
        </w:rPr>
      </w:pPr>
      <w:r w:rsidRPr="005702B0">
        <w:rPr>
          <w:rFonts w:ascii="Arial" w:hAnsi="Arial" w:cs="Arial"/>
          <w:sz w:val="24"/>
          <w:szCs w:val="24"/>
        </w:rPr>
        <w:t>Dijaki lahko oceno pridobijo tudi z izdelavo plakata, domačih nalog, referatov, poročil iz ekskurzij, razstav, itd.. Profesor lahko izdelavo omenjenih izdelkov določi kot obvezno ali pa neobvezno. Če izdelavo izdelka določi kot obvezno, potem se v primeru, da dijak izdelka ne odda v predvidenem roku, njegovo delo oceni z nezadostno oceno.</w:t>
      </w:r>
    </w:p>
    <w:p w:rsidR="00680FC8" w:rsidRPr="005702B0" w:rsidRDefault="00680FC8" w:rsidP="00680FC8">
      <w:pPr>
        <w:spacing w:after="0" w:line="240" w:lineRule="auto"/>
        <w:jc w:val="both"/>
        <w:rPr>
          <w:rFonts w:ascii="Arial" w:hAnsi="Arial" w:cs="Arial"/>
          <w:sz w:val="24"/>
          <w:szCs w:val="24"/>
        </w:rPr>
      </w:pPr>
    </w:p>
    <w:p w:rsidR="00680FC8" w:rsidRPr="005702B0" w:rsidRDefault="00680FC8" w:rsidP="00680FC8">
      <w:pPr>
        <w:spacing w:after="0" w:line="240" w:lineRule="auto"/>
        <w:jc w:val="both"/>
        <w:rPr>
          <w:rFonts w:ascii="Arial" w:hAnsi="Arial" w:cs="Arial"/>
          <w:sz w:val="24"/>
          <w:szCs w:val="24"/>
        </w:rPr>
      </w:pPr>
      <w:r w:rsidRPr="005702B0">
        <w:rPr>
          <w:rFonts w:ascii="Arial" w:hAnsi="Arial" w:cs="Arial"/>
          <w:sz w:val="24"/>
          <w:szCs w:val="24"/>
        </w:rPr>
        <w:t>Pri modulu v drugem letniku se ocenjujejo delovni listi in seminarske naloge. Ocene s področja geografije se vpišejo v redovalnico k predmetu geografija in se upoštevajo pri zaključevanju ocen.</w:t>
      </w:r>
    </w:p>
    <w:p w:rsidR="00680FC8" w:rsidRPr="005702B0" w:rsidRDefault="00680FC8" w:rsidP="00680FC8">
      <w:pPr>
        <w:spacing w:after="0" w:line="240" w:lineRule="auto"/>
        <w:jc w:val="both"/>
        <w:rPr>
          <w:rFonts w:ascii="Arial" w:hAnsi="Arial" w:cs="Arial"/>
          <w:sz w:val="24"/>
          <w:szCs w:val="24"/>
        </w:rPr>
      </w:pPr>
    </w:p>
    <w:p w:rsidR="00680FC8" w:rsidRDefault="00680FC8" w:rsidP="00680FC8">
      <w:pPr>
        <w:spacing w:after="0" w:line="240" w:lineRule="auto"/>
        <w:jc w:val="both"/>
        <w:rPr>
          <w:rFonts w:ascii="Arial" w:hAnsi="Arial" w:cs="Arial"/>
          <w:sz w:val="24"/>
          <w:szCs w:val="24"/>
        </w:rPr>
      </w:pPr>
      <w:r w:rsidRPr="005702B0">
        <w:rPr>
          <w:rFonts w:ascii="Arial" w:hAnsi="Arial" w:cs="Arial"/>
          <w:sz w:val="24"/>
          <w:szCs w:val="24"/>
        </w:rPr>
        <w:t>Pri modulu v tretjem letniku se znanje ocenjuje pisno najmanj enkrat letno. Ocena se vpiše v redovalnico k predmetu geografija in se upošteva pri zaključevanju ocen.</w:t>
      </w:r>
    </w:p>
    <w:p w:rsidR="00680FC8" w:rsidRDefault="00680FC8" w:rsidP="00680FC8">
      <w:pPr>
        <w:spacing w:after="0" w:line="240" w:lineRule="auto"/>
        <w:jc w:val="both"/>
        <w:rPr>
          <w:rFonts w:ascii="Arial" w:hAnsi="Arial" w:cs="Arial"/>
          <w:sz w:val="24"/>
          <w:szCs w:val="24"/>
        </w:rPr>
      </w:pPr>
    </w:p>
    <w:p w:rsidR="00680FC8" w:rsidRDefault="00680FC8" w:rsidP="00680FC8">
      <w:pPr>
        <w:spacing w:after="0" w:line="240" w:lineRule="auto"/>
        <w:jc w:val="both"/>
        <w:rPr>
          <w:rFonts w:ascii="Arial" w:hAnsi="Arial" w:cs="Arial"/>
          <w:sz w:val="24"/>
          <w:szCs w:val="24"/>
        </w:rPr>
      </w:pPr>
    </w:p>
    <w:p w:rsidR="00680FC8" w:rsidRDefault="00680FC8" w:rsidP="00680FC8">
      <w:pPr>
        <w:spacing w:after="0" w:line="240" w:lineRule="auto"/>
        <w:jc w:val="both"/>
        <w:rPr>
          <w:rFonts w:ascii="Arial" w:hAnsi="Arial" w:cs="Arial"/>
          <w:sz w:val="24"/>
          <w:szCs w:val="24"/>
        </w:rPr>
      </w:pPr>
    </w:p>
    <w:p w:rsidR="00680FC8" w:rsidRDefault="00680FC8" w:rsidP="00680FC8">
      <w:pPr>
        <w:spacing w:after="0" w:line="240" w:lineRule="auto"/>
        <w:jc w:val="both"/>
        <w:rPr>
          <w:rFonts w:ascii="Arial" w:hAnsi="Arial" w:cs="Arial"/>
          <w:sz w:val="24"/>
          <w:szCs w:val="24"/>
        </w:rPr>
      </w:pPr>
    </w:p>
    <w:p w:rsidR="00680FC8" w:rsidRDefault="00680FC8" w:rsidP="00680FC8">
      <w:pPr>
        <w:spacing w:after="0" w:line="240" w:lineRule="auto"/>
        <w:jc w:val="both"/>
        <w:rPr>
          <w:rFonts w:ascii="Arial" w:hAnsi="Arial" w:cs="Arial"/>
          <w:sz w:val="24"/>
          <w:szCs w:val="24"/>
        </w:rPr>
      </w:pPr>
    </w:p>
    <w:p w:rsidR="00680FC8" w:rsidRDefault="00680FC8" w:rsidP="00680FC8">
      <w:pPr>
        <w:spacing w:after="0" w:line="240" w:lineRule="auto"/>
        <w:jc w:val="both"/>
        <w:rPr>
          <w:rFonts w:ascii="Arial" w:hAnsi="Arial" w:cs="Arial"/>
          <w:sz w:val="24"/>
          <w:szCs w:val="24"/>
        </w:rPr>
      </w:pPr>
    </w:p>
    <w:p w:rsidR="00680FC8" w:rsidRDefault="00680FC8" w:rsidP="00680FC8">
      <w:pPr>
        <w:spacing w:after="0" w:line="240" w:lineRule="auto"/>
        <w:jc w:val="both"/>
        <w:rPr>
          <w:rFonts w:ascii="Arial" w:hAnsi="Arial" w:cs="Arial"/>
          <w:sz w:val="24"/>
          <w:szCs w:val="24"/>
        </w:rPr>
      </w:pPr>
    </w:p>
    <w:p w:rsidR="00680FC8" w:rsidRDefault="00680FC8" w:rsidP="00680FC8">
      <w:pPr>
        <w:jc w:val="both"/>
        <w:rPr>
          <w:rFonts w:ascii="Arial" w:hAnsi="Arial" w:cs="Arial"/>
          <w:sz w:val="24"/>
          <w:szCs w:val="24"/>
        </w:rPr>
      </w:pPr>
    </w:p>
    <w:p w:rsidR="00680FC8" w:rsidRPr="00D440C8" w:rsidRDefault="00680FC8" w:rsidP="00680FC8">
      <w:pPr>
        <w:jc w:val="both"/>
        <w:rPr>
          <w:rFonts w:ascii="Arial" w:hAnsi="Arial" w:cs="Arial"/>
          <w:b/>
          <w:sz w:val="24"/>
          <w:szCs w:val="24"/>
        </w:rPr>
      </w:pPr>
      <w:r w:rsidRPr="00D440C8">
        <w:rPr>
          <w:rFonts w:ascii="Arial" w:hAnsi="Arial" w:cs="Arial"/>
          <w:b/>
          <w:sz w:val="24"/>
          <w:szCs w:val="24"/>
        </w:rPr>
        <w:t>Opisni kriteriji za vrednotenje plakata</w:t>
      </w:r>
      <w:r>
        <w:rPr>
          <w:rFonts w:ascii="Arial" w:hAnsi="Arial" w:cs="Arial"/>
          <w:b/>
          <w:sz w:val="24"/>
          <w:szCs w:val="24"/>
        </w:rPr>
        <w:t>:</w:t>
      </w:r>
    </w:p>
    <w:tbl>
      <w:tblPr>
        <w:tblpPr w:leftFromText="180" w:rightFromText="180" w:bottomFromText="200" w:vertAnchor="text" w:horzAnchor="margin" w:tblpX="-162" w:tblpY="15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1915"/>
        <w:gridCol w:w="1915"/>
        <w:gridCol w:w="1851"/>
        <w:gridCol w:w="1980"/>
      </w:tblGrid>
      <w:tr w:rsidR="00680FC8" w:rsidTr="00D07F80">
        <w:trPr>
          <w:trHeight w:val="345"/>
        </w:trPr>
        <w:tc>
          <w:tcPr>
            <w:tcW w:w="2077" w:type="dxa"/>
            <w:vMerge w:val="restart"/>
            <w:tcBorders>
              <w:top w:val="single" w:sz="4" w:space="0" w:color="auto"/>
              <w:left w:val="single" w:sz="4" w:space="0" w:color="auto"/>
              <w:bottom w:val="single" w:sz="4" w:space="0" w:color="auto"/>
              <w:right w:val="single" w:sz="4" w:space="0" w:color="auto"/>
            </w:tcBorders>
            <w:hideMark/>
          </w:tcPr>
          <w:p w:rsidR="00680FC8" w:rsidRDefault="00680FC8" w:rsidP="00D07F80">
            <w:pPr>
              <w:spacing w:before="100" w:beforeAutospacing="1" w:after="100" w:afterAutospacing="1"/>
              <w:jc w:val="both"/>
              <w:rPr>
                <w:rFonts w:ascii="Times New Roman" w:hAnsi="Times New Roman" w:cs="Times New Roman"/>
                <w:b/>
                <w:color w:val="000000"/>
              </w:rPr>
            </w:pPr>
            <w:r>
              <w:rPr>
                <w:rFonts w:ascii="Times New Roman" w:hAnsi="Times New Roman" w:cs="Times New Roman"/>
                <w:b/>
                <w:color w:val="000000"/>
              </w:rPr>
              <w:t xml:space="preserve">Kriteriji </w:t>
            </w:r>
          </w:p>
        </w:tc>
        <w:tc>
          <w:tcPr>
            <w:tcW w:w="7661" w:type="dxa"/>
            <w:gridSpan w:val="4"/>
            <w:tcBorders>
              <w:top w:val="single" w:sz="4" w:space="0" w:color="auto"/>
              <w:left w:val="single" w:sz="4" w:space="0" w:color="auto"/>
              <w:bottom w:val="single" w:sz="4" w:space="0" w:color="auto"/>
              <w:right w:val="single" w:sz="4" w:space="0" w:color="auto"/>
            </w:tcBorders>
            <w:hideMark/>
          </w:tcPr>
          <w:p w:rsidR="00680FC8" w:rsidRDefault="00680FC8" w:rsidP="00D07F80">
            <w:pPr>
              <w:spacing w:before="100" w:beforeAutospacing="1" w:after="100" w:afterAutospacing="1"/>
              <w:jc w:val="both"/>
              <w:rPr>
                <w:rFonts w:ascii="Times New Roman" w:hAnsi="Times New Roman" w:cs="Times New Roman"/>
                <w:b/>
                <w:color w:val="000000"/>
              </w:rPr>
            </w:pPr>
            <w:r>
              <w:rPr>
                <w:rFonts w:ascii="Times New Roman" w:hAnsi="Times New Roman" w:cs="Times New Roman"/>
                <w:b/>
                <w:color w:val="000000"/>
              </w:rPr>
              <w:t>Opisniki</w:t>
            </w:r>
          </w:p>
        </w:tc>
      </w:tr>
      <w:tr w:rsidR="00680FC8" w:rsidTr="00D07F80">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FC8" w:rsidRDefault="00680FC8" w:rsidP="00D07F80">
            <w:pPr>
              <w:spacing w:after="0" w:line="240" w:lineRule="auto"/>
              <w:rPr>
                <w:rFonts w:ascii="Times New Roman" w:hAnsi="Times New Roman" w:cs="Times New Roman"/>
                <w:b/>
                <w:color w:val="000000"/>
              </w:rPr>
            </w:pPr>
          </w:p>
        </w:tc>
        <w:tc>
          <w:tcPr>
            <w:tcW w:w="1915" w:type="dxa"/>
            <w:tcBorders>
              <w:top w:val="single" w:sz="4" w:space="0" w:color="auto"/>
              <w:left w:val="single" w:sz="4" w:space="0" w:color="auto"/>
              <w:bottom w:val="single" w:sz="4" w:space="0" w:color="auto"/>
              <w:right w:val="single" w:sz="4" w:space="0" w:color="auto"/>
            </w:tcBorders>
            <w:hideMark/>
          </w:tcPr>
          <w:p w:rsidR="00680FC8" w:rsidRDefault="00680FC8" w:rsidP="00D07F80">
            <w:pPr>
              <w:spacing w:before="100" w:beforeAutospacing="1" w:after="100" w:afterAutospacing="1"/>
              <w:jc w:val="both"/>
              <w:rPr>
                <w:rFonts w:ascii="Times New Roman" w:hAnsi="Times New Roman" w:cs="Times New Roman"/>
                <w:b/>
                <w:color w:val="000000"/>
              </w:rPr>
            </w:pPr>
            <w:r>
              <w:rPr>
                <w:rFonts w:ascii="Times New Roman" w:hAnsi="Times New Roman" w:cs="Times New Roman"/>
                <w:b/>
                <w:color w:val="000000"/>
              </w:rPr>
              <w:t>Zadostno</w:t>
            </w:r>
          </w:p>
        </w:tc>
        <w:tc>
          <w:tcPr>
            <w:tcW w:w="1915" w:type="dxa"/>
            <w:tcBorders>
              <w:top w:val="single" w:sz="4" w:space="0" w:color="auto"/>
              <w:left w:val="single" w:sz="4" w:space="0" w:color="auto"/>
              <w:bottom w:val="single" w:sz="4" w:space="0" w:color="auto"/>
              <w:right w:val="single" w:sz="4" w:space="0" w:color="auto"/>
            </w:tcBorders>
            <w:hideMark/>
          </w:tcPr>
          <w:p w:rsidR="00680FC8" w:rsidRDefault="00680FC8" w:rsidP="00D07F80">
            <w:pPr>
              <w:spacing w:before="100" w:beforeAutospacing="1" w:after="100" w:afterAutospacing="1"/>
              <w:jc w:val="both"/>
              <w:rPr>
                <w:rFonts w:ascii="Times New Roman" w:hAnsi="Times New Roman" w:cs="Times New Roman"/>
                <w:b/>
                <w:color w:val="000000"/>
              </w:rPr>
            </w:pPr>
            <w:r>
              <w:rPr>
                <w:rFonts w:ascii="Times New Roman" w:hAnsi="Times New Roman" w:cs="Times New Roman"/>
                <w:b/>
                <w:color w:val="000000"/>
              </w:rPr>
              <w:t>Dobro</w:t>
            </w:r>
          </w:p>
        </w:tc>
        <w:tc>
          <w:tcPr>
            <w:tcW w:w="1851" w:type="dxa"/>
            <w:tcBorders>
              <w:top w:val="single" w:sz="4" w:space="0" w:color="auto"/>
              <w:left w:val="single" w:sz="4" w:space="0" w:color="auto"/>
              <w:bottom w:val="single" w:sz="4" w:space="0" w:color="auto"/>
              <w:right w:val="single" w:sz="4" w:space="0" w:color="auto"/>
            </w:tcBorders>
            <w:hideMark/>
          </w:tcPr>
          <w:p w:rsidR="00680FC8" w:rsidRDefault="00680FC8" w:rsidP="00D07F80">
            <w:pPr>
              <w:spacing w:before="100" w:beforeAutospacing="1" w:after="100" w:afterAutospacing="1"/>
              <w:jc w:val="both"/>
              <w:rPr>
                <w:rFonts w:ascii="Times New Roman" w:hAnsi="Times New Roman" w:cs="Times New Roman"/>
                <w:b/>
                <w:color w:val="000000"/>
              </w:rPr>
            </w:pPr>
            <w:r>
              <w:rPr>
                <w:rFonts w:ascii="Times New Roman" w:hAnsi="Times New Roman" w:cs="Times New Roman"/>
                <w:b/>
                <w:color w:val="000000"/>
              </w:rPr>
              <w:t>Prav dobro</w:t>
            </w:r>
          </w:p>
        </w:tc>
        <w:tc>
          <w:tcPr>
            <w:tcW w:w="1980" w:type="dxa"/>
            <w:tcBorders>
              <w:top w:val="single" w:sz="4" w:space="0" w:color="auto"/>
              <w:left w:val="single" w:sz="4" w:space="0" w:color="auto"/>
              <w:bottom w:val="single" w:sz="4" w:space="0" w:color="auto"/>
              <w:right w:val="single" w:sz="4" w:space="0" w:color="auto"/>
            </w:tcBorders>
            <w:hideMark/>
          </w:tcPr>
          <w:p w:rsidR="00680FC8" w:rsidRDefault="00680FC8" w:rsidP="00D07F80">
            <w:pPr>
              <w:spacing w:before="100" w:beforeAutospacing="1" w:after="100" w:afterAutospacing="1"/>
              <w:jc w:val="both"/>
              <w:rPr>
                <w:rFonts w:ascii="Times New Roman" w:hAnsi="Times New Roman" w:cs="Times New Roman"/>
                <w:b/>
                <w:color w:val="000000"/>
              </w:rPr>
            </w:pPr>
            <w:r>
              <w:rPr>
                <w:rFonts w:ascii="Times New Roman" w:hAnsi="Times New Roman" w:cs="Times New Roman"/>
                <w:b/>
                <w:color w:val="000000"/>
              </w:rPr>
              <w:t>Odlično</w:t>
            </w:r>
          </w:p>
        </w:tc>
      </w:tr>
      <w:tr w:rsidR="00680FC8" w:rsidTr="00D07F80">
        <w:trPr>
          <w:trHeight w:val="1508"/>
        </w:trPr>
        <w:tc>
          <w:tcPr>
            <w:tcW w:w="2077" w:type="dxa"/>
            <w:tcBorders>
              <w:top w:val="single" w:sz="4" w:space="0" w:color="auto"/>
              <w:left w:val="single" w:sz="4" w:space="0" w:color="auto"/>
              <w:bottom w:val="dotted" w:sz="4" w:space="0" w:color="auto"/>
              <w:right w:val="single" w:sz="4" w:space="0" w:color="auto"/>
            </w:tcBorders>
            <w:hideMark/>
          </w:tcPr>
          <w:p w:rsidR="00680FC8" w:rsidRDefault="00680FC8" w:rsidP="00D07F80">
            <w:pPr>
              <w:spacing w:before="100" w:beforeAutospacing="1" w:after="100" w:afterAutospacing="1"/>
              <w:rPr>
                <w:rFonts w:ascii="Times New Roman" w:hAnsi="Times New Roman" w:cs="Times New Roman"/>
              </w:rPr>
            </w:pPr>
            <w:r>
              <w:rPr>
                <w:rFonts w:ascii="Times New Roman" w:hAnsi="Times New Roman" w:cs="Times New Roman"/>
              </w:rPr>
              <w:t>Izbrani viri in literatura ustrezajo izbrani temi plakata.</w:t>
            </w:r>
          </w:p>
        </w:tc>
        <w:tc>
          <w:tcPr>
            <w:tcW w:w="1915" w:type="dxa"/>
            <w:tcBorders>
              <w:top w:val="single" w:sz="4" w:space="0" w:color="auto"/>
              <w:left w:val="single" w:sz="4" w:space="0" w:color="auto"/>
              <w:bottom w:val="dotted" w:sz="4" w:space="0" w:color="auto"/>
              <w:right w:val="single" w:sz="4" w:space="0" w:color="auto"/>
            </w:tcBorders>
            <w:hideMark/>
          </w:tcPr>
          <w:p w:rsidR="00680FC8" w:rsidRDefault="00680FC8" w:rsidP="00D07F80">
            <w:pPr>
              <w:rPr>
                <w:rFonts w:ascii="Times New Roman" w:hAnsi="Times New Roman" w:cs="Times New Roman"/>
              </w:rPr>
            </w:pPr>
            <w:r>
              <w:rPr>
                <w:rFonts w:ascii="Times New Roman" w:hAnsi="Times New Roman" w:cs="Times New Roman"/>
              </w:rPr>
              <w:t xml:space="preserve">Pregleda vsaj en dostopen in uporaben spletni vir </w:t>
            </w:r>
            <w:r>
              <w:rPr>
                <w:rFonts w:ascii="Times New Roman" w:hAnsi="Times New Roman" w:cs="Times New Roman"/>
                <w:u w:val="single"/>
              </w:rPr>
              <w:t xml:space="preserve">ali </w:t>
            </w:r>
            <w:r>
              <w:rPr>
                <w:rFonts w:ascii="Times New Roman" w:hAnsi="Times New Roman" w:cs="Times New Roman"/>
              </w:rPr>
              <w:t>literaturo</w:t>
            </w:r>
            <w:r>
              <w:rPr>
                <w:rFonts w:ascii="Times New Roman" w:hAnsi="Times New Roman" w:cs="Times New Roman"/>
                <w:u w:val="single"/>
              </w:rPr>
              <w:t xml:space="preserve"> </w:t>
            </w:r>
            <w:r>
              <w:rPr>
                <w:rFonts w:ascii="Times New Roman" w:hAnsi="Times New Roman" w:cs="Times New Roman"/>
              </w:rPr>
              <w:t>in  iz njega izbere posamezne ustrezne informacije.</w:t>
            </w:r>
          </w:p>
        </w:tc>
        <w:tc>
          <w:tcPr>
            <w:tcW w:w="1915" w:type="dxa"/>
            <w:tcBorders>
              <w:top w:val="single" w:sz="4" w:space="0" w:color="auto"/>
              <w:left w:val="single" w:sz="4" w:space="0" w:color="auto"/>
              <w:bottom w:val="dotted" w:sz="4" w:space="0" w:color="auto"/>
              <w:right w:val="single" w:sz="4" w:space="0" w:color="auto"/>
            </w:tcBorders>
            <w:hideMark/>
          </w:tcPr>
          <w:p w:rsidR="00680FC8" w:rsidRDefault="00680FC8" w:rsidP="00D07F80">
            <w:pPr>
              <w:rPr>
                <w:rFonts w:ascii="Times New Roman" w:hAnsi="Times New Roman" w:cs="Times New Roman"/>
              </w:rPr>
            </w:pPr>
            <w:r>
              <w:rPr>
                <w:rFonts w:ascii="Times New Roman" w:hAnsi="Times New Roman" w:cs="Times New Roman"/>
              </w:rPr>
              <w:t xml:space="preserve">Pregleda vsaj dva dostopna in uporabna spletna vira </w:t>
            </w:r>
            <w:r>
              <w:rPr>
                <w:rFonts w:ascii="Times New Roman" w:hAnsi="Times New Roman" w:cs="Times New Roman"/>
                <w:u w:val="single"/>
              </w:rPr>
              <w:t>ali</w:t>
            </w:r>
            <w:r>
              <w:rPr>
                <w:rFonts w:ascii="Times New Roman" w:hAnsi="Times New Roman" w:cs="Times New Roman"/>
              </w:rPr>
              <w:t xml:space="preserve"> literaturo in  iz njiju izbere večino ključnih informacij.</w:t>
            </w:r>
          </w:p>
        </w:tc>
        <w:tc>
          <w:tcPr>
            <w:tcW w:w="1851" w:type="dxa"/>
            <w:tcBorders>
              <w:top w:val="single" w:sz="4" w:space="0" w:color="auto"/>
              <w:left w:val="single" w:sz="4" w:space="0" w:color="auto"/>
              <w:bottom w:val="dotted" w:sz="4" w:space="0" w:color="auto"/>
              <w:right w:val="single" w:sz="4" w:space="0" w:color="auto"/>
            </w:tcBorders>
            <w:hideMark/>
          </w:tcPr>
          <w:p w:rsidR="00680FC8" w:rsidRDefault="00680FC8" w:rsidP="00D07F80">
            <w:pPr>
              <w:rPr>
                <w:rFonts w:ascii="Times New Roman" w:hAnsi="Times New Roman" w:cs="Times New Roman"/>
              </w:rPr>
            </w:pPr>
            <w:r>
              <w:rPr>
                <w:rFonts w:ascii="Times New Roman" w:hAnsi="Times New Roman" w:cs="Times New Roman"/>
              </w:rPr>
              <w:t xml:space="preserve">Pregleda vsaj tri dostopne in uporabne spletne vire </w:t>
            </w:r>
            <w:r>
              <w:rPr>
                <w:rFonts w:ascii="Times New Roman" w:hAnsi="Times New Roman" w:cs="Times New Roman"/>
                <w:u w:val="single"/>
              </w:rPr>
              <w:t>in</w:t>
            </w:r>
            <w:r>
              <w:rPr>
                <w:rFonts w:ascii="Times New Roman" w:hAnsi="Times New Roman" w:cs="Times New Roman"/>
              </w:rPr>
              <w:t xml:space="preserve"> literaturo in iz njih izbere večino ključnih informacij.</w:t>
            </w:r>
          </w:p>
        </w:tc>
        <w:tc>
          <w:tcPr>
            <w:tcW w:w="1980" w:type="dxa"/>
            <w:tcBorders>
              <w:top w:val="single" w:sz="4" w:space="0" w:color="auto"/>
              <w:left w:val="single" w:sz="4" w:space="0" w:color="auto"/>
              <w:bottom w:val="dotted" w:sz="4" w:space="0" w:color="auto"/>
              <w:right w:val="single" w:sz="4" w:space="0" w:color="auto"/>
            </w:tcBorders>
          </w:tcPr>
          <w:p w:rsidR="00680FC8" w:rsidRDefault="00680FC8" w:rsidP="00D07F80">
            <w:pPr>
              <w:rPr>
                <w:rFonts w:ascii="Times New Roman" w:hAnsi="Times New Roman" w:cs="Times New Roman"/>
              </w:rPr>
            </w:pPr>
            <w:r>
              <w:rPr>
                <w:rFonts w:ascii="Times New Roman" w:hAnsi="Times New Roman" w:cs="Times New Roman"/>
              </w:rPr>
              <w:t xml:space="preserve">Pregleda vsaj štiri dostopne in uporabne spletne vire </w:t>
            </w:r>
            <w:r>
              <w:rPr>
                <w:rFonts w:ascii="Times New Roman" w:hAnsi="Times New Roman" w:cs="Times New Roman"/>
                <w:u w:val="single"/>
              </w:rPr>
              <w:t>in</w:t>
            </w:r>
            <w:r>
              <w:rPr>
                <w:rFonts w:ascii="Times New Roman" w:hAnsi="Times New Roman" w:cs="Times New Roman"/>
              </w:rPr>
              <w:t xml:space="preserve">  literaturo in  iz njih izbere vse ključne informacije.</w:t>
            </w:r>
          </w:p>
        </w:tc>
      </w:tr>
      <w:tr w:rsidR="00680FC8" w:rsidTr="00D07F80">
        <w:trPr>
          <w:trHeight w:val="260"/>
        </w:trPr>
        <w:tc>
          <w:tcPr>
            <w:tcW w:w="2077" w:type="dxa"/>
            <w:tcBorders>
              <w:top w:val="dotted" w:sz="4" w:space="0" w:color="auto"/>
              <w:left w:val="single" w:sz="4" w:space="0" w:color="auto"/>
              <w:bottom w:val="dotted" w:sz="4" w:space="0" w:color="auto"/>
              <w:right w:val="single" w:sz="4" w:space="0" w:color="auto"/>
            </w:tcBorders>
            <w:hideMark/>
          </w:tcPr>
          <w:p w:rsidR="00680FC8" w:rsidRDefault="00680FC8" w:rsidP="00D07F80">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Uporabljeni viri in literatura so ustrezno </w:t>
            </w:r>
            <w:r>
              <w:rPr>
                <w:rFonts w:ascii="Times New Roman" w:hAnsi="Times New Roman" w:cs="Times New Roman"/>
                <w:color w:val="000000"/>
              </w:rPr>
              <w:lastRenderedPageBreak/>
              <w:t xml:space="preserve">navedeni v seznamu bibliografije. </w:t>
            </w:r>
          </w:p>
        </w:tc>
        <w:tc>
          <w:tcPr>
            <w:tcW w:w="1915" w:type="dxa"/>
            <w:tcBorders>
              <w:top w:val="dotted" w:sz="4" w:space="0" w:color="auto"/>
              <w:left w:val="single" w:sz="4" w:space="0" w:color="auto"/>
              <w:bottom w:val="dotted" w:sz="4" w:space="0" w:color="auto"/>
              <w:right w:val="single" w:sz="4" w:space="0" w:color="auto"/>
            </w:tcBorders>
            <w:hideMark/>
          </w:tcPr>
          <w:p w:rsidR="00680FC8" w:rsidRDefault="00680FC8" w:rsidP="00D07F80">
            <w:pPr>
              <w:rPr>
                <w:rFonts w:ascii="Times New Roman" w:hAnsi="Times New Roman" w:cs="Times New Roman"/>
              </w:rPr>
            </w:pPr>
            <w:r>
              <w:rPr>
                <w:rFonts w:ascii="Times New Roman" w:hAnsi="Times New Roman" w:cs="Times New Roman"/>
              </w:rPr>
              <w:lastRenderedPageBreak/>
              <w:t xml:space="preserve">Uporabljeni vir ali literatura pomanjkljivo </w:t>
            </w:r>
            <w:r>
              <w:rPr>
                <w:rFonts w:ascii="Times New Roman" w:hAnsi="Times New Roman" w:cs="Times New Roman"/>
              </w:rPr>
              <w:lastRenderedPageBreak/>
              <w:t>navede v seznamu bibliografije, ali pa navedba manjka.</w:t>
            </w:r>
          </w:p>
        </w:tc>
        <w:tc>
          <w:tcPr>
            <w:tcW w:w="1915" w:type="dxa"/>
            <w:tcBorders>
              <w:top w:val="dotted" w:sz="4" w:space="0" w:color="auto"/>
              <w:left w:val="single" w:sz="4" w:space="0" w:color="auto"/>
              <w:bottom w:val="dotted" w:sz="4" w:space="0" w:color="auto"/>
              <w:right w:val="single" w:sz="4" w:space="0" w:color="auto"/>
            </w:tcBorders>
            <w:hideMark/>
          </w:tcPr>
          <w:p w:rsidR="00680FC8" w:rsidRDefault="00680FC8" w:rsidP="00D07F80">
            <w:pPr>
              <w:rPr>
                <w:rFonts w:ascii="Times New Roman" w:hAnsi="Times New Roman" w:cs="Times New Roman"/>
              </w:rPr>
            </w:pPr>
            <w:r>
              <w:rPr>
                <w:rFonts w:ascii="Times New Roman" w:hAnsi="Times New Roman" w:cs="Times New Roman"/>
              </w:rPr>
              <w:lastRenderedPageBreak/>
              <w:t xml:space="preserve">Uporabljena vira ali literatura sta mestoma </w:t>
            </w:r>
            <w:r>
              <w:rPr>
                <w:rFonts w:ascii="Times New Roman" w:hAnsi="Times New Roman" w:cs="Times New Roman"/>
              </w:rPr>
              <w:lastRenderedPageBreak/>
              <w:t>pomanjkljivo navedena v seznamu bibliografije.</w:t>
            </w:r>
          </w:p>
        </w:tc>
        <w:tc>
          <w:tcPr>
            <w:tcW w:w="1851" w:type="dxa"/>
            <w:tcBorders>
              <w:top w:val="dotted" w:sz="4" w:space="0" w:color="auto"/>
              <w:left w:val="single" w:sz="4" w:space="0" w:color="auto"/>
              <w:bottom w:val="dotted" w:sz="4" w:space="0" w:color="auto"/>
              <w:right w:val="single" w:sz="4" w:space="0" w:color="auto"/>
            </w:tcBorders>
            <w:hideMark/>
          </w:tcPr>
          <w:p w:rsidR="00680FC8" w:rsidRDefault="00680FC8" w:rsidP="00D07F80">
            <w:pPr>
              <w:rPr>
                <w:rFonts w:ascii="Times New Roman" w:hAnsi="Times New Roman" w:cs="Times New Roman"/>
                <w:b/>
                <w:color w:val="000000"/>
              </w:rPr>
            </w:pPr>
            <w:r>
              <w:rPr>
                <w:rFonts w:ascii="Times New Roman" w:hAnsi="Times New Roman" w:cs="Times New Roman"/>
              </w:rPr>
              <w:lastRenderedPageBreak/>
              <w:t xml:space="preserve">Uporabljeni viri in literatura so večinoma </w:t>
            </w:r>
            <w:r>
              <w:rPr>
                <w:rFonts w:ascii="Times New Roman" w:hAnsi="Times New Roman" w:cs="Times New Roman"/>
              </w:rPr>
              <w:lastRenderedPageBreak/>
              <w:t>ustrezno navedeni v seznamu bibliografije.</w:t>
            </w:r>
          </w:p>
        </w:tc>
        <w:tc>
          <w:tcPr>
            <w:tcW w:w="1980" w:type="dxa"/>
            <w:tcBorders>
              <w:top w:val="dotted" w:sz="4" w:space="0" w:color="auto"/>
              <w:left w:val="single" w:sz="4" w:space="0" w:color="auto"/>
              <w:bottom w:val="dotted" w:sz="4" w:space="0" w:color="auto"/>
              <w:right w:val="single" w:sz="4" w:space="0" w:color="auto"/>
            </w:tcBorders>
            <w:hideMark/>
          </w:tcPr>
          <w:p w:rsidR="00680FC8" w:rsidRDefault="00680FC8" w:rsidP="00D07F80">
            <w:pPr>
              <w:rPr>
                <w:rFonts w:ascii="Times New Roman" w:hAnsi="Times New Roman" w:cs="Times New Roman"/>
              </w:rPr>
            </w:pPr>
            <w:r>
              <w:rPr>
                <w:rFonts w:ascii="Times New Roman" w:hAnsi="Times New Roman" w:cs="Times New Roman"/>
              </w:rPr>
              <w:lastRenderedPageBreak/>
              <w:t xml:space="preserve">Uporabljeni i viri in literatura so ustrezno navedeni v </w:t>
            </w:r>
            <w:r>
              <w:rPr>
                <w:rFonts w:ascii="Times New Roman" w:hAnsi="Times New Roman" w:cs="Times New Roman"/>
              </w:rPr>
              <w:lastRenderedPageBreak/>
              <w:t>seznamu bibliografije.</w:t>
            </w:r>
          </w:p>
        </w:tc>
      </w:tr>
      <w:tr w:rsidR="00680FC8" w:rsidTr="00D07F80">
        <w:trPr>
          <w:trHeight w:val="530"/>
        </w:trPr>
        <w:tc>
          <w:tcPr>
            <w:tcW w:w="2077" w:type="dxa"/>
            <w:tcBorders>
              <w:top w:val="dotted" w:sz="4" w:space="0" w:color="auto"/>
              <w:left w:val="single" w:sz="4" w:space="0" w:color="auto"/>
              <w:bottom w:val="dotted" w:sz="4" w:space="0" w:color="auto"/>
              <w:right w:val="single" w:sz="4" w:space="0" w:color="auto"/>
            </w:tcBorders>
            <w:hideMark/>
          </w:tcPr>
          <w:p w:rsidR="00680FC8" w:rsidRDefault="00680FC8" w:rsidP="00D07F80">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lastRenderedPageBreak/>
              <w:t>Plakat vsebuje ustrezne elemente glede na postavljene zahteve: naslov, slikovno gradivo, poimenovanje dediščine  in kratki opisi le-te.</w:t>
            </w:r>
          </w:p>
        </w:tc>
        <w:tc>
          <w:tcPr>
            <w:tcW w:w="1915" w:type="dxa"/>
            <w:tcBorders>
              <w:top w:val="dotted" w:sz="4" w:space="0" w:color="auto"/>
              <w:left w:val="single" w:sz="4" w:space="0" w:color="auto"/>
              <w:bottom w:val="dotted" w:sz="4" w:space="0" w:color="auto"/>
              <w:right w:val="single" w:sz="4" w:space="0" w:color="auto"/>
            </w:tcBorders>
            <w:hideMark/>
          </w:tcPr>
          <w:p w:rsidR="00680FC8" w:rsidRDefault="00680FC8" w:rsidP="00D07F80">
            <w:pPr>
              <w:rPr>
                <w:rFonts w:ascii="Times New Roman" w:hAnsi="Times New Roman" w:cs="Times New Roman"/>
              </w:rPr>
            </w:pPr>
            <w:r>
              <w:rPr>
                <w:rFonts w:ascii="Times New Roman" w:hAnsi="Times New Roman" w:cs="Times New Roman"/>
              </w:rPr>
              <w:t>Na plakatu manjkata dva bistvena  elementa (opisi in slikovno gradivo).</w:t>
            </w:r>
          </w:p>
        </w:tc>
        <w:tc>
          <w:tcPr>
            <w:tcW w:w="1915" w:type="dxa"/>
            <w:tcBorders>
              <w:top w:val="dotted" w:sz="4" w:space="0" w:color="auto"/>
              <w:left w:val="single" w:sz="4" w:space="0" w:color="auto"/>
              <w:bottom w:val="dotted" w:sz="4" w:space="0" w:color="auto"/>
              <w:right w:val="single" w:sz="4" w:space="0" w:color="auto"/>
            </w:tcBorders>
            <w:hideMark/>
          </w:tcPr>
          <w:p w:rsidR="00680FC8" w:rsidRDefault="00680FC8" w:rsidP="00D07F80">
            <w:pPr>
              <w:rPr>
                <w:rFonts w:ascii="Times New Roman" w:hAnsi="Times New Roman" w:cs="Times New Roman"/>
              </w:rPr>
            </w:pPr>
            <w:r>
              <w:rPr>
                <w:rFonts w:ascii="Times New Roman" w:hAnsi="Times New Roman" w:cs="Times New Roman"/>
              </w:rPr>
              <w:t xml:space="preserve">Na plakatu manjka en  bistven element (slikovno gradivo ali opisi). </w:t>
            </w:r>
          </w:p>
        </w:tc>
        <w:tc>
          <w:tcPr>
            <w:tcW w:w="1851" w:type="dxa"/>
            <w:tcBorders>
              <w:top w:val="dotted" w:sz="4" w:space="0" w:color="auto"/>
              <w:left w:val="single" w:sz="4" w:space="0" w:color="auto"/>
              <w:bottom w:val="dotted" w:sz="4" w:space="0" w:color="auto"/>
              <w:right w:val="single" w:sz="4" w:space="0" w:color="auto"/>
            </w:tcBorders>
          </w:tcPr>
          <w:p w:rsidR="00680FC8" w:rsidRDefault="00680FC8" w:rsidP="00D07F80">
            <w:pPr>
              <w:rPr>
                <w:rFonts w:ascii="Times New Roman" w:hAnsi="Times New Roman" w:cs="Times New Roman"/>
              </w:rPr>
            </w:pPr>
            <w:r>
              <w:rPr>
                <w:rFonts w:ascii="Times New Roman" w:hAnsi="Times New Roman" w:cs="Times New Roman"/>
              </w:rPr>
              <w:t>Na plakatu so vsi zahtevani elementi.</w:t>
            </w:r>
          </w:p>
          <w:p w:rsidR="00680FC8" w:rsidRDefault="00680FC8" w:rsidP="00D07F80">
            <w:pPr>
              <w:rPr>
                <w:rFonts w:ascii="Times New Roman" w:hAnsi="Times New Roman" w:cs="Times New Roman"/>
              </w:rPr>
            </w:pPr>
          </w:p>
        </w:tc>
        <w:tc>
          <w:tcPr>
            <w:tcW w:w="1980" w:type="dxa"/>
            <w:tcBorders>
              <w:top w:val="dotted" w:sz="4" w:space="0" w:color="auto"/>
              <w:left w:val="single" w:sz="4" w:space="0" w:color="auto"/>
              <w:bottom w:val="dotted" w:sz="4" w:space="0" w:color="auto"/>
              <w:right w:val="single" w:sz="4" w:space="0" w:color="auto"/>
            </w:tcBorders>
          </w:tcPr>
          <w:p w:rsidR="00680FC8" w:rsidRDefault="00680FC8" w:rsidP="00D07F80">
            <w:pPr>
              <w:rPr>
                <w:rFonts w:ascii="Times New Roman" w:hAnsi="Times New Roman" w:cs="Times New Roman"/>
              </w:rPr>
            </w:pPr>
            <w:r>
              <w:rPr>
                <w:rFonts w:ascii="Times New Roman" w:hAnsi="Times New Roman" w:cs="Times New Roman"/>
              </w:rPr>
              <w:t>Na plakatu so vsi zahtevani elementi in druge pomembne podrobnosti.</w:t>
            </w:r>
          </w:p>
          <w:p w:rsidR="00680FC8" w:rsidRDefault="00680FC8" w:rsidP="00D07F80">
            <w:pPr>
              <w:rPr>
                <w:rFonts w:ascii="Times New Roman" w:hAnsi="Times New Roman" w:cs="Times New Roman"/>
              </w:rPr>
            </w:pPr>
          </w:p>
        </w:tc>
      </w:tr>
      <w:tr w:rsidR="00680FC8" w:rsidTr="00D07F80">
        <w:trPr>
          <w:trHeight w:val="1475"/>
        </w:trPr>
        <w:tc>
          <w:tcPr>
            <w:tcW w:w="2077" w:type="dxa"/>
            <w:tcBorders>
              <w:top w:val="dotted" w:sz="4" w:space="0" w:color="auto"/>
              <w:left w:val="single" w:sz="4" w:space="0" w:color="auto"/>
              <w:bottom w:val="dotted" w:sz="4" w:space="0" w:color="auto"/>
              <w:right w:val="single" w:sz="4" w:space="0" w:color="auto"/>
            </w:tcBorders>
            <w:hideMark/>
          </w:tcPr>
          <w:p w:rsidR="00680FC8" w:rsidRDefault="00680FC8" w:rsidP="00D07F80">
            <w:pPr>
              <w:spacing w:before="100" w:beforeAutospacing="1" w:after="100" w:afterAutospacing="1"/>
              <w:rPr>
                <w:rFonts w:ascii="Times New Roman" w:hAnsi="Times New Roman" w:cs="Times New Roman"/>
              </w:rPr>
            </w:pPr>
            <w:r>
              <w:rPr>
                <w:rFonts w:ascii="Times New Roman" w:hAnsi="Times New Roman" w:cs="Times New Roman"/>
              </w:rPr>
              <w:t xml:space="preserve">Tema je predstavljena z ustreznimi dejstvi in informacijami. </w:t>
            </w:r>
          </w:p>
        </w:tc>
        <w:tc>
          <w:tcPr>
            <w:tcW w:w="1915" w:type="dxa"/>
            <w:tcBorders>
              <w:top w:val="dotted" w:sz="4" w:space="0" w:color="auto"/>
              <w:left w:val="single" w:sz="4" w:space="0" w:color="auto"/>
              <w:bottom w:val="dotted" w:sz="4" w:space="0" w:color="auto"/>
              <w:right w:val="single" w:sz="4" w:space="0" w:color="auto"/>
            </w:tcBorders>
            <w:hideMark/>
          </w:tcPr>
          <w:p w:rsidR="00680FC8" w:rsidRDefault="00680FC8" w:rsidP="00D07F80">
            <w:pPr>
              <w:rPr>
                <w:rFonts w:ascii="Times New Roman" w:hAnsi="Times New Roman" w:cs="Times New Roman"/>
              </w:rPr>
            </w:pPr>
            <w:r>
              <w:rPr>
                <w:rFonts w:ascii="Times New Roman" w:hAnsi="Times New Roman" w:cs="Times New Roman"/>
              </w:rPr>
              <w:t>Opisi so pomanjkljivi ali vsebujejo napačne informacije.</w:t>
            </w:r>
          </w:p>
        </w:tc>
        <w:tc>
          <w:tcPr>
            <w:tcW w:w="1915" w:type="dxa"/>
            <w:tcBorders>
              <w:top w:val="dotted" w:sz="4" w:space="0" w:color="auto"/>
              <w:left w:val="single" w:sz="4" w:space="0" w:color="auto"/>
              <w:bottom w:val="dotted" w:sz="4" w:space="0" w:color="auto"/>
              <w:right w:val="single" w:sz="4" w:space="0" w:color="auto"/>
            </w:tcBorders>
            <w:hideMark/>
          </w:tcPr>
          <w:p w:rsidR="00680FC8" w:rsidRDefault="00680FC8" w:rsidP="00D07F80">
            <w:pPr>
              <w:rPr>
                <w:rFonts w:ascii="Times New Roman" w:hAnsi="Times New Roman" w:cs="Times New Roman"/>
              </w:rPr>
            </w:pPr>
            <w:r>
              <w:rPr>
                <w:rFonts w:ascii="Times New Roman" w:hAnsi="Times New Roman" w:cs="Times New Roman"/>
              </w:rPr>
              <w:t>Opisi so mestoma pomanjkljivi.</w:t>
            </w:r>
          </w:p>
        </w:tc>
        <w:tc>
          <w:tcPr>
            <w:tcW w:w="1851" w:type="dxa"/>
            <w:tcBorders>
              <w:top w:val="dotted" w:sz="4" w:space="0" w:color="auto"/>
              <w:left w:val="single" w:sz="4" w:space="0" w:color="auto"/>
              <w:bottom w:val="dotted" w:sz="4" w:space="0" w:color="auto"/>
              <w:right w:val="single" w:sz="4" w:space="0" w:color="auto"/>
            </w:tcBorders>
            <w:hideMark/>
          </w:tcPr>
          <w:p w:rsidR="00680FC8" w:rsidRDefault="00680FC8" w:rsidP="00D07F80">
            <w:pPr>
              <w:rPr>
                <w:rFonts w:ascii="Times New Roman" w:hAnsi="Times New Roman" w:cs="Times New Roman"/>
              </w:rPr>
            </w:pPr>
            <w:r>
              <w:rPr>
                <w:rFonts w:ascii="Times New Roman" w:hAnsi="Times New Roman" w:cs="Times New Roman"/>
              </w:rPr>
              <w:t>Opisi vključujejo vsa temeljna dejstva in informacije o predstavljenih primerih kulturne in naravne dediščine.</w:t>
            </w:r>
          </w:p>
        </w:tc>
        <w:tc>
          <w:tcPr>
            <w:tcW w:w="1980" w:type="dxa"/>
            <w:tcBorders>
              <w:top w:val="dotted" w:sz="4" w:space="0" w:color="auto"/>
              <w:left w:val="single" w:sz="4" w:space="0" w:color="auto"/>
              <w:bottom w:val="dotted" w:sz="4" w:space="0" w:color="auto"/>
              <w:right w:val="single" w:sz="4" w:space="0" w:color="auto"/>
            </w:tcBorders>
            <w:hideMark/>
          </w:tcPr>
          <w:p w:rsidR="00680FC8" w:rsidRDefault="00680FC8" w:rsidP="00D07F80">
            <w:pPr>
              <w:rPr>
                <w:rFonts w:ascii="Times New Roman" w:hAnsi="Times New Roman" w:cs="Times New Roman"/>
              </w:rPr>
            </w:pPr>
            <w:r>
              <w:rPr>
                <w:rFonts w:ascii="Times New Roman" w:hAnsi="Times New Roman" w:cs="Times New Roman"/>
              </w:rPr>
              <w:t>Opisi vključujejo vsa temeljna dejstva in informacije ter druge pomembne informacije  o predstavljenih primerih kulturne in naravne dediščine.</w:t>
            </w:r>
          </w:p>
        </w:tc>
      </w:tr>
      <w:tr w:rsidR="00680FC8" w:rsidTr="00D07F80">
        <w:trPr>
          <w:trHeight w:val="660"/>
        </w:trPr>
        <w:tc>
          <w:tcPr>
            <w:tcW w:w="2077" w:type="dxa"/>
            <w:tcBorders>
              <w:top w:val="dotted" w:sz="4" w:space="0" w:color="auto"/>
              <w:left w:val="single" w:sz="4" w:space="0" w:color="auto"/>
              <w:bottom w:val="single" w:sz="4" w:space="0" w:color="auto"/>
              <w:right w:val="single" w:sz="4" w:space="0" w:color="auto"/>
            </w:tcBorders>
            <w:hideMark/>
          </w:tcPr>
          <w:p w:rsidR="00680FC8" w:rsidRDefault="00680FC8" w:rsidP="00D07F80">
            <w:pPr>
              <w:spacing w:before="100" w:beforeAutospacing="1" w:after="100" w:afterAutospacing="1"/>
              <w:rPr>
                <w:rFonts w:ascii="Times New Roman" w:hAnsi="Times New Roman" w:cs="Times New Roman"/>
              </w:rPr>
            </w:pPr>
            <w:r>
              <w:rPr>
                <w:rFonts w:ascii="Times New Roman" w:hAnsi="Times New Roman" w:cs="Times New Roman"/>
              </w:rPr>
              <w:t>Uporabljena je ustrezna terminologija.</w:t>
            </w:r>
          </w:p>
        </w:tc>
        <w:tc>
          <w:tcPr>
            <w:tcW w:w="1915" w:type="dxa"/>
            <w:tcBorders>
              <w:top w:val="dotted" w:sz="4" w:space="0" w:color="auto"/>
              <w:left w:val="single" w:sz="4" w:space="0" w:color="auto"/>
              <w:bottom w:val="single" w:sz="4" w:space="0" w:color="auto"/>
              <w:right w:val="single" w:sz="4" w:space="0" w:color="auto"/>
            </w:tcBorders>
            <w:hideMark/>
          </w:tcPr>
          <w:p w:rsidR="00680FC8" w:rsidRDefault="00680FC8" w:rsidP="00D07F80">
            <w:pPr>
              <w:rPr>
                <w:rFonts w:ascii="Times New Roman" w:hAnsi="Times New Roman" w:cs="Times New Roman"/>
              </w:rPr>
            </w:pPr>
            <w:r>
              <w:rPr>
                <w:rFonts w:ascii="Times New Roman" w:hAnsi="Times New Roman" w:cs="Times New Roman"/>
              </w:rPr>
              <w:t>Pomanjkljiva ali včasih napačna terminologija.</w:t>
            </w:r>
          </w:p>
        </w:tc>
        <w:tc>
          <w:tcPr>
            <w:tcW w:w="1915" w:type="dxa"/>
            <w:tcBorders>
              <w:top w:val="dotted" w:sz="4" w:space="0" w:color="auto"/>
              <w:left w:val="single" w:sz="4" w:space="0" w:color="auto"/>
              <w:bottom w:val="single" w:sz="4" w:space="0" w:color="auto"/>
              <w:right w:val="single" w:sz="4" w:space="0" w:color="auto"/>
            </w:tcBorders>
            <w:hideMark/>
          </w:tcPr>
          <w:p w:rsidR="00680FC8" w:rsidRDefault="00680FC8" w:rsidP="00D07F80">
            <w:pPr>
              <w:rPr>
                <w:rFonts w:ascii="Times New Roman" w:hAnsi="Times New Roman" w:cs="Times New Roman"/>
              </w:rPr>
            </w:pPr>
            <w:r>
              <w:rPr>
                <w:rFonts w:ascii="Times New Roman" w:hAnsi="Times New Roman" w:cs="Times New Roman"/>
              </w:rPr>
              <w:t>Terminologija ni vedno pravilno uporabljena.</w:t>
            </w:r>
          </w:p>
        </w:tc>
        <w:tc>
          <w:tcPr>
            <w:tcW w:w="1851" w:type="dxa"/>
            <w:tcBorders>
              <w:top w:val="dotted" w:sz="4" w:space="0" w:color="auto"/>
              <w:left w:val="single" w:sz="4" w:space="0" w:color="auto"/>
              <w:bottom w:val="single" w:sz="4" w:space="0" w:color="auto"/>
              <w:right w:val="single" w:sz="4" w:space="0" w:color="auto"/>
            </w:tcBorders>
            <w:hideMark/>
          </w:tcPr>
          <w:p w:rsidR="00680FC8" w:rsidRDefault="00680FC8" w:rsidP="00D07F80">
            <w:pPr>
              <w:rPr>
                <w:rFonts w:ascii="Times New Roman" w:hAnsi="Times New Roman" w:cs="Times New Roman"/>
              </w:rPr>
            </w:pPr>
            <w:r>
              <w:rPr>
                <w:rFonts w:ascii="Times New Roman" w:hAnsi="Times New Roman" w:cs="Times New Roman"/>
              </w:rPr>
              <w:t>Terminologija je večinoma pravilno uporabljena.</w:t>
            </w:r>
          </w:p>
        </w:tc>
        <w:tc>
          <w:tcPr>
            <w:tcW w:w="1980" w:type="dxa"/>
            <w:tcBorders>
              <w:top w:val="dotted" w:sz="4" w:space="0" w:color="auto"/>
              <w:left w:val="single" w:sz="4" w:space="0" w:color="auto"/>
              <w:bottom w:val="single" w:sz="4" w:space="0" w:color="auto"/>
              <w:right w:val="single" w:sz="4" w:space="0" w:color="auto"/>
            </w:tcBorders>
          </w:tcPr>
          <w:p w:rsidR="00680FC8" w:rsidRDefault="00680FC8" w:rsidP="00D07F80">
            <w:pPr>
              <w:rPr>
                <w:rFonts w:ascii="Times New Roman" w:hAnsi="Times New Roman" w:cs="Times New Roman"/>
              </w:rPr>
            </w:pPr>
            <w:r>
              <w:rPr>
                <w:rFonts w:ascii="Times New Roman" w:hAnsi="Times New Roman" w:cs="Times New Roman"/>
              </w:rPr>
              <w:t>Terminologija je pravilno uporabljena.</w:t>
            </w:r>
          </w:p>
        </w:tc>
      </w:tr>
    </w:tbl>
    <w:p w:rsidR="00680FC8" w:rsidRDefault="00680FC8" w:rsidP="00680FC8">
      <w:pPr>
        <w:spacing w:after="0" w:line="240" w:lineRule="auto"/>
        <w:jc w:val="both"/>
        <w:rPr>
          <w:rFonts w:ascii="Arial" w:hAnsi="Arial" w:cs="Arial"/>
          <w:sz w:val="24"/>
          <w:szCs w:val="24"/>
        </w:rPr>
      </w:pPr>
    </w:p>
    <w:p w:rsidR="00680FC8" w:rsidRDefault="00680FC8" w:rsidP="00680FC8">
      <w:pPr>
        <w:spacing w:after="0" w:line="240" w:lineRule="auto"/>
        <w:jc w:val="both"/>
        <w:rPr>
          <w:rFonts w:ascii="Arial" w:hAnsi="Arial" w:cs="Arial"/>
          <w:sz w:val="24"/>
          <w:szCs w:val="24"/>
        </w:rPr>
      </w:pPr>
    </w:p>
    <w:p w:rsidR="00680FC8" w:rsidRPr="005702B0" w:rsidRDefault="00680FC8" w:rsidP="00680FC8">
      <w:pPr>
        <w:spacing w:after="0" w:line="240" w:lineRule="auto"/>
        <w:jc w:val="both"/>
        <w:rPr>
          <w:rFonts w:ascii="Arial" w:hAnsi="Arial" w:cs="Arial"/>
          <w:sz w:val="24"/>
          <w:szCs w:val="24"/>
        </w:rPr>
      </w:pPr>
    </w:p>
    <w:p w:rsidR="00680FC8" w:rsidRDefault="00680FC8" w:rsidP="00680FC8">
      <w:pPr>
        <w:spacing w:after="0" w:line="240" w:lineRule="auto"/>
        <w:jc w:val="both"/>
        <w:rPr>
          <w:rFonts w:ascii="Arial" w:hAnsi="Arial" w:cs="Arial"/>
        </w:rPr>
      </w:pPr>
    </w:p>
    <w:p w:rsidR="00680FC8" w:rsidRDefault="00680FC8" w:rsidP="00680FC8">
      <w:pPr>
        <w:spacing w:after="0" w:line="240" w:lineRule="auto"/>
        <w:jc w:val="both"/>
        <w:rPr>
          <w:rFonts w:ascii="Arial" w:hAnsi="Arial" w:cs="Arial"/>
          <w:b/>
          <w:sz w:val="24"/>
          <w:szCs w:val="24"/>
        </w:rPr>
      </w:pPr>
      <w:r>
        <w:rPr>
          <w:rFonts w:ascii="Arial" w:hAnsi="Arial" w:cs="Arial"/>
          <w:b/>
          <w:sz w:val="24"/>
          <w:szCs w:val="24"/>
        </w:rPr>
        <w:t>ZAKLJUČEVANJE OCEN</w:t>
      </w:r>
    </w:p>
    <w:p w:rsidR="00680FC8" w:rsidRDefault="00680FC8" w:rsidP="00680FC8">
      <w:pPr>
        <w:spacing w:after="0" w:line="240" w:lineRule="auto"/>
        <w:jc w:val="both"/>
        <w:rPr>
          <w:rFonts w:ascii="Arial" w:hAnsi="Arial" w:cs="Arial"/>
          <w:b/>
          <w:sz w:val="24"/>
          <w:szCs w:val="24"/>
        </w:rPr>
      </w:pPr>
    </w:p>
    <w:p w:rsidR="00680FC8" w:rsidRDefault="00680FC8" w:rsidP="00680FC8">
      <w:pPr>
        <w:spacing w:after="0" w:line="240" w:lineRule="auto"/>
        <w:jc w:val="both"/>
        <w:rPr>
          <w:rFonts w:ascii="Arial" w:hAnsi="Arial" w:cs="Arial"/>
          <w:sz w:val="24"/>
          <w:szCs w:val="24"/>
        </w:rPr>
      </w:pPr>
      <w:r w:rsidRPr="005702B0">
        <w:rPr>
          <w:rFonts w:ascii="Arial" w:hAnsi="Arial" w:cs="Arial"/>
          <w:sz w:val="24"/>
          <w:szCs w:val="24"/>
        </w:rPr>
        <w:t>Pri zaključevanju ocen na koncu šolskega leta</w:t>
      </w:r>
      <w:r>
        <w:rPr>
          <w:rFonts w:ascii="Arial" w:hAnsi="Arial" w:cs="Arial"/>
          <w:sz w:val="24"/>
          <w:szCs w:val="24"/>
        </w:rPr>
        <w:t xml:space="preserve"> se upoštevajo vse ocene.  Dijak mora biti za končno pozitivno oceno, pozitivno ocenjen v obeh ocenjevalnih obdobjih iz vse predelane snovi. Zaključena ocena ni aritmetična sredina vseh ocen. Poleg ocen se pri zaključevanju ocen upoštevajo tudi dijakov: napredek, prizadevnost, delavnost, samostojnost pri pouku ter odnos do pouka.</w:t>
      </w:r>
    </w:p>
    <w:p w:rsidR="00680FC8" w:rsidRDefault="00680FC8" w:rsidP="00680FC8">
      <w:pPr>
        <w:spacing w:after="0" w:line="240" w:lineRule="auto"/>
        <w:jc w:val="both"/>
        <w:rPr>
          <w:rFonts w:ascii="Arial" w:hAnsi="Arial" w:cs="Arial"/>
          <w:b/>
          <w:sz w:val="24"/>
          <w:szCs w:val="24"/>
        </w:rPr>
      </w:pPr>
    </w:p>
    <w:p w:rsidR="00680FC8" w:rsidRDefault="00680FC8" w:rsidP="00680FC8">
      <w:pPr>
        <w:spacing w:after="0" w:line="240" w:lineRule="auto"/>
        <w:jc w:val="both"/>
        <w:rPr>
          <w:rFonts w:ascii="Arial" w:hAnsi="Arial" w:cs="Arial"/>
          <w:b/>
          <w:sz w:val="24"/>
          <w:szCs w:val="24"/>
        </w:rPr>
      </w:pPr>
    </w:p>
    <w:p w:rsidR="00680FC8" w:rsidRDefault="00680FC8" w:rsidP="00680FC8">
      <w:pPr>
        <w:spacing w:after="0" w:line="240" w:lineRule="auto"/>
        <w:jc w:val="both"/>
        <w:rPr>
          <w:rFonts w:ascii="Arial" w:hAnsi="Arial" w:cs="Arial"/>
          <w:b/>
          <w:sz w:val="24"/>
          <w:szCs w:val="24"/>
        </w:rPr>
      </w:pPr>
      <w:r>
        <w:rPr>
          <w:rFonts w:ascii="Arial" w:hAnsi="Arial" w:cs="Arial"/>
          <w:b/>
          <w:sz w:val="24"/>
          <w:szCs w:val="24"/>
        </w:rPr>
        <w:t>IZPITI</w:t>
      </w:r>
    </w:p>
    <w:p w:rsidR="00680FC8" w:rsidRDefault="00680FC8" w:rsidP="00680FC8">
      <w:pPr>
        <w:spacing w:after="0" w:line="240" w:lineRule="auto"/>
        <w:jc w:val="both"/>
        <w:rPr>
          <w:rFonts w:ascii="Arial" w:hAnsi="Arial" w:cs="Arial"/>
          <w:sz w:val="24"/>
          <w:szCs w:val="24"/>
        </w:rPr>
      </w:pPr>
    </w:p>
    <w:p w:rsidR="00680FC8" w:rsidRDefault="00680FC8" w:rsidP="00680FC8">
      <w:pPr>
        <w:spacing w:after="0" w:line="240" w:lineRule="auto"/>
        <w:jc w:val="both"/>
        <w:rPr>
          <w:rFonts w:ascii="Arial" w:hAnsi="Arial" w:cs="Arial"/>
          <w:sz w:val="24"/>
          <w:szCs w:val="24"/>
        </w:rPr>
      </w:pPr>
      <w:r>
        <w:rPr>
          <w:rFonts w:ascii="Arial" w:hAnsi="Arial" w:cs="Arial"/>
          <w:sz w:val="24"/>
          <w:szCs w:val="24"/>
        </w:rPr>
        <w:t>Popravni izpiti pri geografiji so ustni.</w:t>
      </w:r>
    </w:p>
    <w:p w:rsidR="00680FC8" w:rsidRDefault="00680FC8" w:rsidP="00680FC8">
      <w:pPr>
        <w:spacing w:after="0" w:line="240" w:lineRule="auto"/>
        <w:jc w:val="both"/>
        <w:rPr>
          <w:rFonts w:ascii="Arial" w:hAnsi="Arial" w:cs="Arial"/>
          <w:sz w:val="24"/>
          <w:szCs w:val="24"/>
        </w:rPr>
      </w:pPr>
    </w:p>
    <w:p w:rsidR="00680FC8" w:rsidRDefault="00680FC8" w:rsidP="00680FC8">
      <w:pPr>
        <w:spacing w:after="0" w:line="240" w:lineRule="auto"/>
        <w:jc w:val="both"/>
        <w:rPr>
          <w:rFonts w:ascii="Arial" w:hAnsi="Arial" w:cs="Arial"/>
          <w:sz w:val="24"/>
          <w:szCs w:val="24"/>
        </w:rPr>
      </w:pPr>
      <w:r>
        <w:rPr>
          <w:rFonts w:ascii="Arial" w:hAnsi="Arial" w:cs="Arial"/>
          <w:sz w:val="24"/>
          <w:szCs w:val="24"/>
        </w:rPr>
        <w:t xml:space="preserve">Predmetni in dopolnilni izpiti so pri geografiji pisni. </w:t>
      </w:r>
    </w:p>
    <w:p w:rsidR="00680FC8" w:rsidRDefault="00680FC8" w:rsidP="00680FC8">
      <w:pPr>
        <w:spacing w:after="0" w:line="240" w:lineRule="auto"/>
        <w:jc w:val="both"/>
        <w:rPr>
          <w:rFonts w:ascii="Arial" w:hAnsi="Arial" w:cs="Arial"/>
          <w:sz w:val="24"/>
          <w:szCs w:val="24"/>
        </w:rPr>
      </w:pPr>
    </w:p>
    <w:p w:rsidR="00680FC8" w:rsidRDefault="00680FC8" w:rsidP="00680FC8">
      <w:pPr>
        <w:spacing w:after="0" w:line="240" w:lineRule="auto"/>
        <w:jc w:val="both"/>
        <w:rPr>
          <w:rFonts w:ascii="Arial" w:hAnsi="Arial" w:cs="Arial"/>
          <w:sz w:val="24"/>
          <w:szCs w:val="24"/>
        </w:rPr>
      </w:pPr>
    </w:p>
    <w:p w:rsidR="00680FC8" w:rsidRDefault="00680FC8" w:rsidP="00680FC8">
      <w:pPr>
        <w:spacing w:after="0" w:line="240" w:lineRule="auto"/>
        <w:jc w:val="both"/>
        <w:rPr>
          <w:rFonts w:ascii="Arial" w:hAnsi="Arial" w:cs="Arial"/>
          <w:sz w:val="24"/>
          <w:szCs w:val="24"/>
        </w:rPr>
      </w:pPr>
    </w:p>
    <w:p w:rsidR="00680FC8" w:rsidRDefault="00680FC8" w:rsidP="00680FC8">
      <w:pPr>
        <w:spacing w:after="0" w:line="240" w:lineRule="auto"/>
        <w:jc w:val="both"/>
        <w:rPr>
          <w:rFonts w:ascii="Arial" w:hAnsi="Arial" w:cs="Arial"/>
          <w:sz w:val="24"/>
          <w:szCs w:val="24"/>
        </w:rPr>
      </w:pPr>
    </w:p>
    <w:p w:rsidR="00680FC8" w:rsidRDefault="00680FC8" w:rsidP="00680FC8">
      <w:pPr>
        <w:spacing w:after="0" w:line="240" w:lineRule="auto"/>
        <w:jc w:val="both"/>
        <w:rPr>
          <w:rFonts w:ascii="Arial" w:hAnsi="Arial" w:cs="Arial"/>
          <w:sz w:val="24"/>
          <w:szCs w:val="24"/>
        </w:rPr>
      </w:pPr>
    </w:p>
    <w:p w:rsidR="00A4190F" w:rsidRDefault="00A4190F"/>
    <w:sectPr w:rsidR="00A419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93E26"/>
    <w:multiLevelType w:val="hybridMultilevel"/>
    <w:tmpl w:val="F3EC3F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C8"/>
    <w:rsid w:val="00680FC8"/>
    <w:rsid w:val="00A4190F"/>
    <w:rsid w:val="00B308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1D13E-E3DA-4FC2-AA3D-326D19CC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80FC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80FC8"/>
    <w:pPr>
      <w:ind w:left="720"/>
      <w:contextualSpacing/>
    </w:pPr>
  </w:style>
  <w:style w:type="table" w:styleId="Tabelamrea">
    <w:name w:val="Table Grid"/>
    <w:basedOn w:val="Navadnatabela"/>
    <w:uiPriority w:val="39"/>
    <w:rsid w:val="0068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5591</Characters>
  <Application>Microsoft Office Word</Application>
  <DocSecurity>4</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Marinka Dervarič</dc:creator>
  <cp:keywords/>
  <dc:description/>
  <cp:lastModifiedBy>Matej Grgurevič</cp:lastModifiedBy>
  <cp:revision>2</cp:revision>
  <dcterms:created xsi:type="dcterms:W3CDTF">2017-02-02T10:48:00Z</dcterms:created>
  <dcterms:modified xsi:type="dcterms:W3CDTF">2017-02-02T10:48:00Z</dcterms:modified>
</cp:coreProperties>
</file>